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SAMPLE SUBAWARD AGREEMENT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SUBAWARD AGREEMENT (this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Agreement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entered into as of [DATE], by and between [insert grantee name], a [STATE] nonprofit corporation with principal offices at [ADDRESS]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[SUBRECIPIENT]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Subrecipient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[STATE] nonprofit corporation with principal offices at [ADDRESS].  This Agreement shall govern certain activities and responsibilities to be carried out by Subrecipient on behalf of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grantee of the [insert name of agency that awarded grant].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WHEREAS,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provides [insert description of services/products provided] through its [family planning program] and has been awarded a grant to [assist in the establishment and operation of a comprehensive family planning services delivery system] with a project period of [START DATE] through [END DATE] by [insert name of agency that awarded grant, Grant No. [_] (the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Prime Award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pursuant to the [insert name of grant program, if any]   , in a notice of award attached hereto as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Exhibit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Notice of Prime Award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WHEREAS,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desires to [insert description of purpose of sub-award];</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WHEREAS, Subrecipient [insert description of why the sub-award has been awarded to the sub-awardee];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WHEREAS, </w:t>
      </w:r>
      <w:r w:rsidDel="00000000" w:rsidR="00000000" w:rsidRPr="00000000">
        <w:rPr>
          <w:sz w:val="24"/>
          <w:szCs w:val="24"/>
          <w:rtl w:val="0"/>
        </w:rPr>
        <w:t xml:space="preserve">Recipient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desires to grant a “subaward” (as defined in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Uniform Administrative Requirements, Cost Principles, and Audit Requirements for Federal Awards, 2 C.F.R. Part 200 (the “Uniform Guidance”)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Prime Award (the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Subaward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Subrecipient to [insert description of services/products to be provided] in accordance with the requirements of the Uniform Guidance and the regulations and guidelines promulgated thereunder and by [insert name of awarding agency], as well as other applicable law; and</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WHEREAS, certain information required by the Uniform Guidance,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C.F.R. § 200.332]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be included in this Agreement with respect to the Subaward is set forth in the Subaward Data attached hereto as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Exhibit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is incorporated herein by reference.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THEREFORE, in consideration of the mutual covenants contained herein and for other good and valuable consideration, the receipt and sufficiency of which are hereby acknowledged,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Subrecipient hereby agree as follows: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TERM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Agreement shall govern the performance of the parties for the period [START DATE] (the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Effective 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through [END DATE], unless earlier terminated by either party in accordance with the terms of this Agreement (such period of performance, the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Agreement Term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SCOPE OF SERVICES AND BUDGET; PRIOR APPROVAL FOR CHANGES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Scope of Services and Budget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Subrecipient shall, in a satisfactory manner as determined by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perform all activities described in the scope of services as approved by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attached hereto as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Exhibit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may be amended from time to time (the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Approved Services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accordance with the program budget as approved by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attached hereto as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Exhibit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may be amended from time to time (the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Approved Budget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Prior Approval for Changes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Subrecipient may not transfer allocated funds among cost categories within a budgeted program account without the prior written approval of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nor shall Subrecipient make any changes, directly or indirectly, in program design or in the Approved Services or in the Approved Budget without the prior written approval of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COMPENSATION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Payment of Funds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agrees to reimburse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Subrecipient for costs actually incurred and paid by Subrecipient in accordance with the Approved Budget attached hereto as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Exhibit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for the performance of the Approved Services under this Agreement in an amount not to exceed $[_] (the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Total Agreement Funds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amount of Total Agreement Funds, however, is subject to adjustment by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a substantial change is made in the Approved Services that affects this Agreement or if this Agreement is terminated prior to the expiration of the Agreement as provided in Section 1 above.  Program funds shall not be expended prior to the Effective Date, or following the earlier of the expiration or termination of this Agreement.  Costs incurred shall only be as necessary and allowable to carry out the purposes and activities of the Approved Services and may not exceed the maximum limits set in the Approved Budget.  Expenses charged against the Total Agreement Funds shall be incurred in accordance with [Title X], the Uniform Guidance, the Prime Award and the authorizations, restrictions and requirements contained in the Notice of Prime Award and any amendments thereto and other applicable laws, regulations, grant terms and conditions or policies.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Invoices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or before the twentieth (20th) day of each month and in any event no later than thirty (30) days after the earlier of the expiration or termination of this Agreement, Subrecipient shall submit invoices, [in a form supplied by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most recent month ended, to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setting forth actual expenditures of Subrecipient in accordance with this Agreement.  Within ten (10) working days from the date it receives such invoice,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disapprove the requested compensation.  If the compensation is so disapproved,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notify Subrecipient as to the disapproval.  If payment is approved, no notice will be given.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Contingency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payment of funds to Subrecipient under the terms of this Agreement shall be contingent on the receipt of such funds by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applicable state and federal funding sources and shall be subject to Subrecipient’s continued eligibility to receive funds under the applicable provisions of state and federal laws and the Notice of Prime Award.  If the amount of funds that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receives from state and federal funding sources is reduced,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reserves the right to reduce the amount of funds awarded under, or to terminate, this Agreement.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also reserves the right to deny payment for Subrecipient’s expenditures for Approved Services where invoices and/or other reports are not submitted by the deadlines specified Sections 3(b) above and 4(d) below.</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FINANCIAL ACCOUNTABILITY AND GRANT ADMINISTRATION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Financial Management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Subrecipient shall maintain a financial management system and financial records and shall administer funds received pursuant to this Agreement in accordance with all applicable federal and state requirements, including without limitation: (i) the Uniform Guidance, 2 C.F.R. Part 200; and (ii) additional regulations and guidance documents issued by [insert agency].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Subrecipient shall adopt such additional financial management procedures as may from time to time be prescribed by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required by applicable laws, regulations or guidelines from its federal and state government funding sources.  Subrecipient shall maintain detailed, itemized documentation and records of all income received and expenses incurred pursuant to this Agreement.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Limitations on Expenditures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Subrecipient shall not be reimbursed or otherwise compensated for any expenditures incurred or services provided prior to the Effective Date, or following the earlier of the expiration or termination of this Agreement. </w:t>
      </w:r>
      <w:r w:rsidDel="00000000" w:rsidR="00000000" w:rsidRPr="00000000">
        <w:rPr>
          <w:sz w:val="24"/>
          <w:szCs w:val="24"/>
          <w:rtl w:val="0"/>
        </w:rPr>
        <w:t xml:space="preserve"> 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only reimburse Subrecipient for documented expenditures incurred during the Agreement Term that are: (i) reasonable and necessary to carry out the services described in Exhibit C; (ii) documented by contracts or other evidence of liability consistent with established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Subrecipient procedures; and (iii) incurred in accordance with all applicable requirements for the expenditure of funds payable under this Agreement.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Indirect Cost Rate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Subaward Data attached hereto as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Exhibit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contains information on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indirect cost rate under the Notice of Prime Award.  The indirect cost rate information, if any, indicated in the Approved Budget attached hereto as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Exhibit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apply to the Subaward.</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Financial and Other Reports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Subrecipient shall submit to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such reports and back-up data as may be required by [insert agency] or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including without limitation such reports which enable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submit its own [quarterly financial and annual programmatic reports]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[insert agency] and the reports required in accordance with the following schedule: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136.0" w:type="dxa"/>
        <w:jc w:val="left"/>
        <w:tblInd w:w="13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68"/>
        <w:gridCol w:w="4068"/>
        <w:tblGridChange w:id="0">
          <w:tblGrid>
            <w:gridCol w:w="4068"/>
            <w:gridCol w:w="4068"/>
          </w:tblGrid>
        </w:tblGridChange>
      </w:tblGrid>
      <w:tr>
        <w:trPr>
          <w:cantSplit w:val="0"/>
          <w:tblHeader w:val="0"/>
        </w:trPr>
        <w:tc>
          <w:tcPr>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REPORT</w:t>
            </w:r>
            <w:r w:rsidDel="00000000" w:rsidR="00000000" w:rsidRPr="00000000">
              <w:rPr>
                <w:rtl w:val="0"/>
              </w:rPr>
            </w:r>
          </w:p>
        </w:tc>
        <w:tc>
          <w:tcPr>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DEADLINE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[INSERT APPLICABLE REPORT]</w:t>
            </w:r>
          </w:p>
        </w:tc>
        <w:tc>
          <w:tcPr>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[INSERT APPLICABLE DEADLINE]</w:t>
            </w:r>
          </w:p>
        </w:tc>
      </w:tr>
      <w:tr>
        <w:trPr>
          <w:cantSplit w:val="0"/>
          <w:tblHeader w:val="0"/>
        </w:trPr>
        <w:tc>
          <w:tcPr>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tabs>
          <w:tab w:val="left" w:leader="none" w:pos="-720"/>
          <w:tab w:val="left" w:leader="none" w:pos="1440"/>
          <w:tab w:val="left" w:leader="none" w:pos="2160"/>
          <w:tab w:val="left" w:leader="none" w:pos="2880"/>
          <w:tab w:val="left" w:leader="none" w:pos="3600"/>
          <w:tab w:val="left" w:leader="none" w:pos="4320"/>
          <w:tab w:val="left" w:leader="none" w:pos="4608"/>
          <w:tab w:val="left" w:leader="none" w:pos="4788"/>
          <w:tab w:val="left" w:leader="none" w:pos="5760"/>
        </w:tabs>
        <w:rPr>
          <w:sz w:val="24"/>
          <w:szCs w:val="24"/>
          <w:vertAlign w:val="baseline"/>
        </w:rPr>
      </w:pPr>
      <w:r w:rsidDel="00000000" w:rsidR="00000000" w:rsidRPr="00000000">
        <w:rPr>
          <w:sz w:val="24"/>
          <w:szCs w:val="24"/>
          <w:vertAlign w:val="baseline"/>
          <w:rtl w:val="0"/>
        </w:rPr>
        <w:tab/>
        <w:t xml:space="preserve">This provision shall survive the expiration or termination of this Agreement with respect to any reports which Subrecipient is required to submit to </w:t>
      </w:r>
      <w:r w:rsidDel="00000000" w:rsidR="00000000" w:rsidRPr="00000000">
        <w:rPr>
          <w:sz w:val="24"/>
          <w:szCs w:val="24"/>
          <w:rtl w:val="0"/>
        </w:rPr>
        <w:t xml:space="preserve">Recipient</w:t>
      </w:r>
      <w:r w:rsidDel="00000000" w:rsidR="00000000" w:rsidRPr="00000000">
        <w:rPr>
          <w:sz w:val="24"/>
          <w:szCs w:val="24"/>
          <w:vertAlign w:val="baseline"/>
          <w:rtl w:val="0"/>
        </w:rPr>
        <w:t xml:space="preserve"> following the expiration or termination of this Agreement.</w:t>
      </w:r>
    </w:p>
    <w:p w:rsidR="00000000" w:rsidDel="00000000" w:rsidP="00000000" w:rsidRDefault="00000000" w:rsidRPr="00000000" w14:paraId="00000033">
      <w:pPr>
        <w:tabs>
          <w:tab w:val="left" w:leader="none" w:pos="-720"/>
          <w:tab w:val="left" w:leader="none" w:pos="720"/>
          <w:tab w:val="left" w:leader="none" w:pos="1440"/>
          <w:tab w:val="left" w:leader="none" w:pos="2160"/>
          <w:tab w:val="left" w:leader="none" w:pos="2880"/>
          <w:tab w:val="left" w:leader="none" w:pos="3600"/>
          <w:tab w:val="left" w:leader="none" w:pos="4320"/>
          <w:tab w:val="left" w:leader="none" w:pos="4608"/>
          <w:tab w:val="left" w:leader="none" w:pos="4788"/>
          <w:tab w:val="left" w:leader="none" w:pos="5760"/>
        </w:tabs>
        <w:ind w:left="720" w:firstLine="0"/>
        <w:rPr>
          <w:sz w:val="24"/>
          <w:szCs w:val="24"/>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Improper Payments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item of expenditure by Subrecipient under the terms of this Agreement which is found by auditors, investigators, and other authorized representatives of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[insert agency], the U.S. Government Accountability Office or the Comptroller General of the United States to be improper, unallowable, in violation of federal or state law or the terms of the Notice of Prime Award or this Agreement, or involving any fraudulent, deceptive, or misleading representations or activities of Subrecipient, shall become Subrecipient’s liability, to be paid by Subrecipient from funds other than those provided by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under this Agreement or any other agreements between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Subrecipient.  This provision shall survive the expiration or termination of this Agreement.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Audited Financial Statements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any fiscal year in which Subrecipient expends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more in federal awards during such fiscal year, including awards received as a subrecipient, Subrecipient must comply with the federal audit requirements contained in the Uniform Guidance, including the requirement to have a single or program-specific audit.   Regardless of expenditure amount, Subrecipient’s records must be available for review by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appropriate officials of [insert agency name], the U.S. Government Accountability Office and the Comptroller General of the United States, and it must still have a financial audit performed for that year by an independent Certified Public Accountant.  Subrecipient shall provide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a copy of Subrecipient’s most recent audited financial statements, federal Single Audit report, if applicable (including financial statements, schedule of expenditures of federal awards, schedule of findings and questioned costs, summary of prior audit findings, and corrective action plan, if applicable), and management letter within thirty (30) days after execution of this Agreement and thereafter within nine (9) months following the end of Subrecipient’s most recently ended fiscal year.</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Closeout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Final payment request(s) under this Agreement must be received by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later than thirty (30) days from the earlier of the expiration date or termination date of this Agreement.  No payment request will be accepted by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after this date without authorization from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consideration of the execution of this Agreement by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Subrecipient agrees that acceptance of final payment from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constitute an agreement by Subrecipient to release and forever discharge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 agents, employees, representatives, affiliates, successors and assigns from any and all claims, demands, damages, liabilities, actions, causes of action or suits of any nature whatsoever, which Subrecipient has at the time of acceptance of final payment or may thereafter have, arising out of or in any way relating to any and all injuries and damages of any kind as a result of or in any way relating to this Agreement.  Subrecipient’s obligations to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under this Agreement shall not terminate until all closeout requirements are completed to the satisfaction of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Such requirements shall include, without limitation, submitting final reports to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providing any closeout-related information requested by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the deadlines specified by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provision shall survive the expiration or termination of this Agreement.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COOPERATION IN MONITORING AND EVALUATION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u w:val="single"/>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Responsibilities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monitor, evaluate and provide guidance and direction to Subrecipient in the conduct of Approved Services performed under this Agreement.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the authority to determine whether Subrecipient has spent funds in accordance with applicable laws, regulations, including the federal audit requirements and agreements and shall monitor the activities of Subrecipient to ensure that Subrecipient has met such requirements.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require Subrecipient to take corrective action if deficiencies are found.</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Subrecipient Responsibilities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19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Subrecipient shall permit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carry out monitoring and evaluation activities, including any performance measurement system required by applicable law, regulation, funding sources guidelines or by the terms and conditions of the applicable Notice of Prime Award, and Subrecipient agrees to ensure, to the greatest extent possible, the cooperation of its agents, employees and board members in such monitoring and evaluation efforts.  This provision shall survive the expiration or termination of this Agreement.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19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Subrecipient shall cooperate fully with any reviews or audits of the activities under this Agreement by authorized representatives of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[insert agency name], the U.S. Government Accountability Office or the Comptroller General of the United States and Subrecipient agrees to ensure to the extent possible the cooperation of its agents, employees and board members in any such reviews and audits.  This provision shall survive the expiration or termination of this Agreement.</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RECORD RETENTION AND ACCESS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Subrecipient shall maintain all records, books, papers and other documents related to its performance of Approved Services under this Agreement (including without limitation personnel, property, financial and medical records) for a period of three years following the date that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makes the last payment to Subrecipient under this Agreement, or such longer period as is necessary for the resolution of any litigation, claim, negotiation, audit or other inquiry involving this Agreement.  Subrecipient shall make all records, books, papers and other documents that relate to this Agreement available at all reasonable times for inspection, review and audit by the authorized representatives of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[HHS], the U.S. Government Accountability Office and the Comptroller General of the United States.</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INDEPENDENT CONTRACTOR RELATIONSHIP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relationship of Subrecipient to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that of an independent contractor and not of an employee/employer.  It is expressly understood that any individual performing services under this Agreement on behalf of Subrecipient shall not be deemed to be an employee or independent contractor of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such individual shall not be entitled to tax withholding, workers’ compensation, unemployment compensation or any employee benefits, statutory or otherwise, from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Subrecipient agrees that it is solely responsible for the reporting and payment of income, social security and other employment taxes due to the proper taxing authorities with respect to such personnel.  Subrecipient agrees to indemnify, defend and hold harmless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its directors, officers, employees and agents from and against any and all costs, losses, damages, liabilities, expenses, demands and judgments, including court costs and attorney’s fees, relating to the reporting and payment of income, social security and other employment taxes and the provision of employee benefits (including but not limited to workers’ compensation, unemployment insurance and health insurance coverage or assessable payments required under the Patient Protection and Affordable Care Act, P.L.111-148) with respect to such individual performing services under this Agreement on behalf of Subrecipient.  This provision shall survive the expiration or termination of this Agreement.</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COMPLIANCE WITH GRANT AGREEMENT AND APPLICABLE LAWS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Compliance with Prime Award and Subaward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Subrecipient shall perform all activities funded by this Agreement in accordance with: (i) the Notice of Prime Award attached hereto as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Exhibit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including any amendments thereto; (ii) the Subaward Data attached hereto as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Exhibit 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including any amendments thereto; (iii) the Approved Services attached hereto as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Exhibit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including any amendments thereto; (iv) the Approved Budget attached hereto as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Exhibit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including any amendments thereto and (v) the applicable contract provisions for non-federal entity contracts under federal awards required under the Uniform Guidance, including those attached hereto as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Exhibit 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Required Contract Provisions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(each of (i) – (v) above is hereby incorporated by reference into this Agreement).  In addition, Subrecipient shall cooperate fully with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its efforts to comply with the requirements of the Notice of Prime Award, including any amendments thereto.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Compliance with Applicable Laws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Subrecipient shall perform all activities funded by this Agreement in accordance with all applicable federal, state and local laws, including without limitation laws which regulate the use of funds allocated under the Uniform Guidance and [insert citation to awarding agency’s grant regulations].  The term “federal, state and local laws” as used in this Agreement shall mean all applicable statutes, rules, regulations, executive orders, directives or other laws, including all laws as presently in effect and as may be amended or otherwise altered during the Agreement Term, as well as all such laws which may be enacted or otherwise become effective during the Agreement Term.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term “federal, state and local laws” shall include, without limitation: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jngc0vaxys7i" w:id="0"/>
    <w:bookmarkEnd w:id="0"/>
    <w:p w:rsidR="00000000" w:rsidDel="00000000" w:rsidP="00000000" w:rsidRDefault="00000000" w:rsidRPr="00000000" w14:paraId="0000004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198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Davis-Bacon</w:t>
      </w:r>
      <w:r w:rsidDel="00000000" w:rsidR="00000000" w:rsidRPr="00000000">
        <w:rPr>
          <w:sz w:val="24"/>
          <w:szCs w:val="24"/>
          <w:rtl w:val="0"/>
        </w:rPr>
        <w:t xml:space="preserve"> and Related Acts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Subrecipient shall comply with the requirements under the Davis-Bacon and Related Acts (42 USC § 7614), including any prevailing wage requirements.</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198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bookmarkStart w:colFirst="0" w:colLast="0" w:name="bookmark=id.bpy1xzqu6jxi"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 America, Buy America. Subrecipient shall comply with the domestic content sourcing requirements under the Build America, Buy America provisions of the Infrastructure Investment and Jobs Act (P.L. 117-58, §§ 70911-70917).</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198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Restrictions on Lobbying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Subrecipient shall comply with the restrictions on lobbying set forth in </w:t>
      </w:r>
      <w:r w:rsidDel="00000000" w:rsidR="00000000" w:rsidRPr="00000000">
        <w:rPr>
          <w:sz w:val="24"/>
          <w:szCs w:val="24"/>
          <w:vertAlign w:val="baseline"/>
          <w:rtl w:val="0"/>
        </w:rPr>
        <w:t xml:space="preserve">2 C.F.R. § 200.450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the Subaward exceeds $100,000, Subrecipient must execute and deliver to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certification attached hereto as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Exhibit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Certification Regarding Lobbying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addition, Subrecipient shall comply with the applicable restrictions on lobbying contained in the federal appropriations act through which funds for the Subaward were appropriated, [the Consolidated and Further Continuing Appropriations Act, 2015 (P.L. 113-235), Division G, Title 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8"/>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19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Covenant Against Contingent Fees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Subrecipient represents and warrants that no person or entity has been employed or retained to solicit or secure this Agreement upon an agreement or understanding for a commission, percentage, brokerage, or contingent fee.  In the event of a breach or violation of this representation and warranty,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have the right to annul this Agreement without liability or, in its discretion, to offset against amounts it owes Subrecipient under this Agreement or otherwise recover from Subrecipient the full amount of such commission, percentage, brokerage, or contingent fee, and to seek any other legal remedies available to it as a result of such breach;</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19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Suspension and Debarment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Subrecipient represents that neither it nor any of its principals has been debarred, suspended or determined ineligible to participate in federal assistance awards or contracts.    Subrecipient further agrees that it will notify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immediately if it or any of its principals is placed on the list of parties excluded from federal procurement or nonprocurement programs available at </w:t>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www.sam.gov</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19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DUNS Number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Subrecipient agrees and acknowledges that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not grant the Subaward and Subrecipient may not receive the Subaward unless Subrecipient has provided its Data Universal Numbering System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DUNS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number to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DUNS number is the nine-digit number established and assigned by Dun and Bradstreet, Inc. to uniquely identify business entities;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19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Federal Funding Accountability and Transparency Act of 2006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Subrecipient agrees to provide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all information requested by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enable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comply with the reporting requirements of the Federal Funding Accountability and Transparency Act of 2006 (P.L. 109-282, as amended by section 6202 of P.L. 110-252);</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19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Regulations on Nondiscrimination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Subrecipient shall comply with the [HHS] regulations on nondiscrimination in </w:t>
      </w:r>
      <w:r w:rsidDel="00000000" w:rsidR="00000000" w:rsidRPr="00000000">
        <w:rPr>
          <w:sz w:val="24"/>
          <w:szCs w:val="24"/>
          <w:rtl w:val="0"/>
        </w:rPr>
        <w:t xml:space="preserve">[insert department]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programs or activities receiving federal financial assistance at </w:t>
      </w:r>
      <w:r w:rsidDel="00000000" w:rsidR="00000000" w:rsidRPr="00000000">
        <w:rPr>
          <w:sz w:val="24"/>
          <w:szCs w:val="24"/>
          <w:rtl w:val="0"/>
        </w:rPr>
        <w:t xml:space="preserve">[insert corresponding C.F.R. citation for given department]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9"/>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19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Drug-Free Workplace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Subrecipient shall comply with the requirements of the Drug-Free Workplace Act of 1988, 42 U.S.C. § 701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seq.</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2 C.F.R. 182, and the applicable [</w:t>
      </w:r>
      <w:r w:rsidDel="00000000" w:rsidR="00000000" w:rsidRPr="00000000">
        <w:rPr>
          <w:sz w:val="24"/>
          <w:szCs w:val="24"/>
          <w:rtl w:val="0"/>
        </w:rPr>
        <w:t xml:space="preserve">insert department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regulations set forth in [</w:t>
      </w:r>
      <w:r w:rsidDel="00000000" w:rsidR="00000000" w:rsidRPr="00000000">
        <w:rPr>
          <w:sz w:val="24"/>
          <w:szCs w:val="24"/>
          <w:rtl w:val="0"/>
        </w:rPr>
        <w:t xml:space="preserve">insert corresponding C.F.R. in-text citation and footnote for given department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require all programs and activities receiving federal assistance to maintain a drug-free workplace;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0"/>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19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Equal Treatment for Faith-Based Organizations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Subrecipient shall comply with the </w:t>
      </w:r>
      <w:r w:rsidDel="00000000" w:rsidR="00000000" w:rsidRPr="00000000">
        <w:rPr>
          <w:sz w:val="24"/>
          <w:szCs w:val="24"/>
          <w:rtl w:val="0"/>
        </w:rPr>
        <w:t xml:space="preserve">[insert department]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regulations regarding the equal treatment of religious organizations in </w:t>
      </w:r>
      <w:r w:rsidDel="00000000" w:rsidR="00000000" w:rsidRPr="00000000">
        <w:rPr>
          <w:sz w:val="24"/>
          <w:szCs w:val="24"/>
          <w:rtl w:val="0"/>
        </w:rPr>
        <w:t xml:space="preserve">[insert department]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programs, </w:t>
      </w:r>
      <w:r w:rsidDel="00000000" w:rsidR="00000000" w:rsidRPr="00000000">
        <w:rPr>
          <w:sz w:val="24"/>
          <w:szCs w:val="24"/>
          <w:rtl w:val="0"/>
        </w:rPr>
        <w:t xml:space="preserve">[insert corresponding C.F.R. in-text citation and footnote for given department]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1"/>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19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Pro-Children Act of 1994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accordance with 20 U.S.C. 6081 et seq., Subrecipient certifies that Subrecipient, its employees, agents, contractors, and subcontractors will not permit smoking in any portion of an indoor facility owned or leased or contracted for by Subrecipient and used routinely or regularly for the provision of health, day care, education, or library services to children under the age of 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2"/>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19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Policies on Limited English Proficient Persons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Subrecipient must have written policies that are consistent with the </w:t>
      </w:r>
      <w:r w:rsidDel="00000000" w:rsidR="00000000" w:rsidRPr="00000000">
        <w:rPr>
          <w:sz w:val="24"/>
          <w:szCs w:val="24"/>
          <w:rtl w:val="0"/>
        </w:rPr>
        <w:t xml:space="preserve">[insert policy document for the corresponding department, with proper citation]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19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Licenses, Certifications, Permits, Accreditation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Subrecipient shall procure and keep current any license, certification, permit or accreditation required by federal, state or local law and shall submit to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proof of any licensure, certification, permit or accreditation upon request; and</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19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Other </w:t>
      </w:r>
      <w:r w:rsidDel="00000000" w:rsidR="00000000" w:rsidRPr="00000000">
        <w:rPr>
          <w:sz w:val="24"/>
          <w:szCs w:val="24"/>
          <w:u w:val="single"/>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Agreements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Subrecipient shall fulfill all other agreements with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shall comply with all federal, state and local laws applicable to programs funded by such agreements.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EMPLOYMENT LAWS AND POLICIES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Non-Discrimination in Employment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Subrecipient shall comply with all applicable provisions of federal, state and local laws prohibiting discrimination in employment, incl</w:t>
      </w:r>
      <w:r w:rsidDel="00000000" w:rsidR="00000000" w:rsidRPr="00000000">
        <w:rPr>
          <w:sz w:val="24"/>
          <w:szCs w:val="24"/>
          <w:rtl w:val="0"/>
        </w:rPr>
        <w:t xml:space="preserve">uding any laws that require Subrecipient to not discriminate against any qualified employee or applicant for employment because of race, color, creed, national origin, ancestry, age, sex, sexual orientation, religion, gender identity, genetic information, or disability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Salary Limitation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Funds provided to Subrecipient under this Agreement shall not be used to pay the salary of an individual at a rate in excess of [federal Executive Level 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amount reflects an individual’s base salary exclusive of fringe benefits and any income that an individual may be permitted to earn outside of his or her duties to Subrecipient.)</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CONFIDENTIALITY; PROTECTION OF PERSONALLY IDENTIFIABLE INFORMATION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Pr>
        <w:footnoteReference w:customMarkFollows="0" w:id="15"/>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PUBLICITY; PUBLIC ANNOUNCEMENTS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Subrecipient may not publicize this Agreement or its subject matter or state that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[insert agency name] has approved or endorsed any Services or deliverables Subrecipient has provided or provides as contemplated by this Agreement.  No public releases including those for news, advertising, information, technical or scientific purposes relating to this Agreement shall be issued by Subrecipient without [CAA’s] prior written consent.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INTELLECTUAL PROPERTY RIGHTS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own all rights, title and interest relating to any and all inventions, works of authorship, designs, know-how, ideas and information made or conceived or reduced to practice, in whole or in part, by or for or on behalf of Subrecipient during the term of this Agreement that relate to the subject matter of or arise out of or in connection with the Approved Services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Work Product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Work Product is work made for hire to the extent allowed by law and, in addition, Subrecipient hereby makes all assignments necessary to accomplish the foregoing ownership.  Subrecipient shall assist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further evidence, record and perfect such assignments, and to perfect, obtain, maintain, enforce and defend any rights assigned.  Subrecipient hereby irrevocably designates and appoints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its agents and attorneys-in-fact, coupled with an interest, to act for and on Subrecipient’s behalf to execute and file any document and to do all other lawfully permitted acts to further the foregoing with the same legal force and effect as if executed by Subrecipient and all other creators or owners of the applicable Work Product.  Subrecipient represents and warrants that all Work Product created for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under this Agreement is original and does not infringe on the rights of any third party.  Subrecipient further agrees to indemnify and hold harmless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against any damages or losses related to any claims of intellectual property infringement by the Work Product.  The parties also acknowledge and agree that [the federal awarding agency] reserves a paid-up, nonexclusive and irrevocable license to reproduce, publish or otherwise use, and to authorize others to use for federal purposes: (i) the copyright in the Work Product; and (ii) any rights of copyright to which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Subrecipient or a contractor purchases ownership under an award (including but not limited to curricula, training models, technical assistance products, and any related materials). Such uses include, but are not limited to, the right to modify and distribute such products worldwide by any means, electronically or otherwise.  This provision shall survive the expiration or termination of this Agreement.</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8gq630jjm710" w:id="2"/>
    <w:bookmarkEnd w:id="2"/>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pPr>
      <w:r w:rsidDel="00000000" w:rsidR="00000000" w:rsidRPr="00000000">
        <w:rPr>
          <w:b w:val="1"/>
          <w:i w:val="0"/>
          <w:smallCaps w:val="0"/>
          <w:strike w:val="0"/>
          <w:color w:val="000000"/>
          <w:sz w:val="24"/>
          <w:szCs w:val="24"/>
          <w:u w:val="single"/>
          <w:shd w:fill="auto" w:val="clear"/>
          <w:vertAlign w:val="baseline"/>
          <w:rtl w:val="0"/>
        </w:rPr>
        <w:t xml:space="preserve">INDEMNIFICATION</w:t>
      </w:r>
      <w:r w:rsidDel="00000000" w:rsidR="00000000" w:rsidRPr="00000000">
        <w:rPr>
          <w:b w:val="1"/>
          <w:i w:val="0"/>
          <w:smallCaps w:val="0"/>
          <w:strike w:val="0"/>
          <w:color w:val="000000"/>
          <w:sz w:val="24"/>
          <w:szCs w:val="24"/>
          <w:u w:val="none"/>
          <w:shd w:fill="auto" w:val="clear"/>
          <w:vertAlign w:val="baseline"/>
          <w:rtl w:val="0"/>
        </w:rPr>
        <w:t xml:space="preserve">.</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7"/>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Subrecipient shall defend and hold </w:t>
      </w:r>
      <w:r w:rsidDel="00000000" w:rsidR="00000000" w:rsidRPr="00000000">
        <w:rPr>
          <w:sz w:val="24"/>
          <w:szCs w:val="24"/>
          <w:rtl w:val="0"/>
        </w:rPr>
        <w:t xml:space="preserve">Recipient</w:t>
      </w:r>
      <w:r w:rsidDel="00000000" w:rsidR="00000000" w:rsidRPr="00000000">
        <w:rPr>
          <w:i w:val="0"/>
          <w:smallCaps w:val="0"/>
          <w:strike w:val="0"/>
          <w:color w:val="000000"/>
          <w:sz w:val="24"/>
          <w:szCs w:val="24"/>
          <w:u w:val="none"/>
          <w:shd w:fill="auto" w:val="clear"/>
          <w:vertAlign w:val="baseline"/>
          <w:rtl w:val="0"/>
        </w:rPr>
        <w:t xml:space="preserve">, its employees, officers, directors, agents and representatives harmless from any and all costs, losses, damages, liabilities, expenses, demands, and judgments, including court costs and attorney's fees, which they may suffer arising from any act or omission or neglect of Subrecipient, its employees, officers, directors, agents or representatives, or anyone else for whose acts Subrecipient may be responsible, in the performance of Subrecipient’s obligations under this Agreement, including, but not limited to, Subrecipient’s failure to meet requirements under Davis-Bacon and Related Acts and Build America, Buy America, and those in connection with loss of life, bodily injury, personal injury, damage to property, contamination or adverse effects on the environment, intentional acts, failure to pay any subcontractors and suppliers, any breach of this Agreement, loss of data, data security breach, and any infringement or violation of any proprietary right (including, but not limited to, patent, copyright, trademark, service mark and trade secret).  This provision shall survive the expiration or termination of this Agreement.</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INSURANCE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8"/>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Subrecipient shall, at all times throughout the Agreement Term, carry insurance in such form and in such amounts as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from time to time reasonably require against other insurable hazards and casualties that are commonly insured against in the performance of similar services as are to be provided under this Agreement.  At a minimum, Subrecipient shall maintain during the Agreement Term at least the following types and limits of insurance coverage: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9"/>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2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Workers’ compensation in amounts no less than required by law;</w:t>
      </w:r>
    </w:p>
    <w:p w:rsidR="00000000" w:rsidDel="00000000" w:rsidP="00000000" w:rsidRDefault="00000000" w:rsidRPr="00000000" w14:paraId="0000007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Employer’s Liability Insurance with a limit of $[1,000,000];</w:t>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Commercial general liability insurance, including personal injury, contractual liability and property damage, with limits of $[1,000,000] per occurrence and $[3,000,000] aggregate;</w:t>
      </w:r>
    </w:p>
    <w:p w:rsidR="00000000" w:rsidDel="00000000" w:rsidP="00000000" w:rsidRDefault="00000000" w:rsidRPr="00000000" w14:paraId="0000007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Professional liability insurance on a claims made basis with a limit of not less than $[1,000,000] per occurrence and $[3,000,000] aggregate; and</w:t>
      </w:r>
    </w:p>
    <w:p w:rsidR="00000000" w:rsidDel="00000000" w:rsidP="00000000" w:rsidRDefault="00000000" w:rsidRPr="00000000" w14:paraId="0000007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Umbrella liability insurance with a limit of $[5,000,000] per occurrence and in the aggregate.</w:t>
      </w:r>
    </w:p>
    <w:p w:rsidR="00000000" w:rsidDel="00000000" w:rsidP="00000000" w:rsidRDefault="00000000" w:rsidRPr="00000000" w14:paraId="0000007F">
      <w:pPr>
        <w:tabs>
          <w:tab w:val="left" w:leader="none" w:pos="720"/>
        </w:tabs>
        <w:ind w:left="1440" w:right="4275" w:firstLine="0"/>
        <w:rPr>
          <w:sz w:val="24"/>
          <w:szCs w:val="24"/>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policies (other than workers’ compensation and employer’s liability insurance) providing such coverage shall name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an additional insured with respect to Subrecipient’s performance of services under this Agreement.  Subrecipient shall provide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certificates of insurance evidencing such coverage within thirty (30) days after execution of this Agreement, which certificates shall provide that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receive thirty (30) days’ advance written notice of any pending cancellation or non-renewal of any of the coverages required by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pursuant to this Agreement.  Insurance coverages that expire before the expiration of the Agreement Term shall be promptly renewed by Subrecipient so that there is no gap in coverage and certificates of insurance evidencing such renewal coverage shall be provided to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a copy provided to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pursuant to the notice provisions set forth in Section 16(f)) immediately upon renewal.  Subrecipient’s failure to maintain insurance in the form and/or amounts required by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pursuant to this Agreement shall be deemed a material breach of this Agreement and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have the right thereupon to terminate this Agreement immediately in addition to any other remedy provided herein.</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8cd35a1h60o0" w:id="3"/>
    <w:bookmarkEnd w:id="3"/>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TERMINATION </w:t>
      </w:r>
      <w:r w:rsidDel="00000000" w:rsidR="00000000" w:rsidRPr="00000000">
        <w:rPr>
          <w:b w:val="1"/>
          <w:sz w:val="24"/>
          <w:szCs w:val="24"/>
          <w:u w:val="single"/>
          <w:rtl w:val="0"/>
        </w:rPr>
        <w:t xml:space="preserve">AND SUSPENSION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Pr>
        <w:footnoteReference w:customMarkFollows="0" w:id="20"/>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Termination for Cause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by giving written notice to Subrecipient, terminate this Agreement in whole or in part for cause, which shall include, without limitation: (i) failure for any reason of Subrecipient to fulfill timely and properly any of its obligations under this Agreement, including failure to comply with any provision of Section 8 of this Agreement; (ii) Subrecipient’s default, breach or any intervening casualty which poses an immediate threat to life, health or safety; (iii) Subrecipient’s breach of its representations, warranties and certifications contained in this Agreement; (iv) the suspension or debarment or determination that Subrecipient or any of its principals are ineligible to participate in federal assistance awards or contracts; (v) Subrecipient’s failure to maintain the insurance coverage in the form and/or amounts required by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pursuant to this Agreement; (vi) the submission by Subrecipient to </w:t>
      </w:r>
      <w:r w:rsidDel="00000000" w:rsidR="00000000" w:rsidRPr="00000000">
        <w:rPr>
          <w:sz w:val="24"/>
          <w:szCs w:val="24"/>
          <w:rtl w:val="0"/>
        </w:rPr>
        <w:t xml:space="preserve">[insert department]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reports that are incorrect or incomplete in any material respect; (vii) ineffective or improper use by Subrecipient of funds received under this Agreement; (viii) suspension, termination, in whole or in part of, or absence or reduction of appropriations for, grants or reimbursements to </w:t>
      </w:r>
      <w:r w:rsidDel="00000000" w:rsidR="00000000" w:rsidRPr="00000000">
        <w:rPr>
          <w:sz w:val="24"/>
          <w:szCs w:val="24"/>
          <w:rtl w:val="0"/>
        </w:rPr>
        <w:t xml:space="preserve">Recipient, including actions by the Government that make performance impossible, such as staffing shortages that result in signficant delays in disbursement or funds frozen by the disbursing agency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(ix) the necessity for termination and/or amendment of this Agreement so as to make any terms of this Agreement consistent with federal, state or local laws; (vi) fraudulent activities on the part of Subrecipient; and (x) the filing of bankruptcy, receivership or dissolution by or with respect to Subrecipient.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also terminate this Agreement in whole or in part without cause upon thirty (30) days’ written notice to Subrecipient.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1"/>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Termination Based on Available Funding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event that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loses funding from the government,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immediately terminate the Agreement to Subrecipient prior to the project’s end date.  In the event of such termination, Subrecipient will be entitled to payment, determined on a prorata basis, for services satisfactorily performed up to the date of termination.</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Termination for Convenience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its sole discretion may terminate this Agreement in whole or part, upon (30) days written notice to Subrecipient, and require Subrecipient to cease performance.  Subrecipient waives all claims for profits not earned as a result of such termination.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Termination by Subrecipient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Subrecipient is unable or unwilling to comply with any additional conditions or requirements which may arise as a result of changes in or additions to any federal, state or local laws after the commencement of the Agreement Term, including without limitation those applied by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insert agency name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their grants and reimbursements to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which thereby become applicable to Subrecipient during the Agreement Term, Subrecipient shall terminate this Agreement by giving written notice to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effective date of such notice of termination shall be no earlier than thirty (30) days from the date of the notice.</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Transfer of Performance Upon Termination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Upon giving or receiving notice of termination,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require Subrecipient to ensure that adequate arrangements have been made for the transfer of performance of the Approved Services to another entity or to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including the reasonable payments of any costs involved in such transfer out of compensation otherwise due Subrecipient under this Agreement.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Disposition of Property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event of any termination of this Agreement, all property and finished or unfinished documents, data, studies, and reports purchased or prepared by Subrecipient under this Agreement shall be disposed of according to [Title X directives]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2"/>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Subrecipient shall be entitled to compensation for any unreimbursed expenses reasonably and necessarily incurred in satisfactory performance of this Agreement during the Agreement Term.</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Liability for Default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Whether or not this Agreement is terminated, Subrecipient shall be liable to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damages sustained by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virtue of any breach of this Agreement by Subrecipient and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be liable to Subrecipient for damages sustained by Subrecipient by virtue of any breach of this Agreement by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shall include, without limitation, liability of Subrecipient for the disallowance by </w:t>
      </w:r>
      <w:r w:rsidDel="00000000" w:rsidR="00000000" w:rsidRPr="00000000">
        <w:rPr>
          <w:sz w:val="24"/>
          <w:szCs w:val="24"/>
          <w:rtl w:val="0"/>
        </w:rPr>
        <w:t xml:space="preserve">[insert department]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reimbursement of charges submitted by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services provided by Subrecipient under this Agreement where the disallowance is in any way attributable to Subrecipient, including the provision or maintenance by Subrecipient of inadequate or erroneous records or billing documentation of services provided.  If any such reimbursement of charges is disallowed as a result of an audit by </w:t>
      </w:r>
      <w:r w:rsidDel="00000000" w:rsidR="00000000" w:rsidRPr="00000000">
        <w:rPr>
          <w:sz w:val="24"/>
          <w:szCs w:val="24"/>
          <w:rtl w:val="0"/>
        </w:rPr>
        <w:t xml:space="preserve">[insert department]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Subrecipient or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amount disallowed must be paid by Subrecipient to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funds other than those provided by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under this Agreement.</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Suspension of Work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Notwithstanding any other provision hereof,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by notice to Subrecipient, suspend all or any portion of the Services.  Subrecipient shall stop all such Services immediately upon receipt of </w:t>
      </w:r>
      <w:r w:rsidDel="00000000" w:rsidR="00000000" w:rsidRPr="00000000">
        <w:rPr>
          <w:sz w:val="24"/>
          <w:szCs w:val="24"/>
          <w:rtl w:val="0"/>
        </w:rPr>
        <w:t xml:space="preserve">Recipient’s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suspension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order and shall promptly resume the Services after receipt of direction from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proceed.  To the extent </w:t>
      </w:r>
      <w:r w:rsidDel="00000000" w:rsidR="00000000" w:rsidRPr="00000000">
        <w:rPr>
          <w:sz w:val="24"/>
          <w:szCs w:val="24"/>
          <w:rtl w:val="0"/>
        </w:rPr>
        <w:t xml:space="preserve">permitted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w:t>
      </w:r>
      <w:r w:rsidDel="00000000" w:rsidR="00000000" w:rsidRPr="00000000">
        <w:rPr>
          <w:sz w:val="24"/>
          <w:szCs w:val="24"/>
          <w:rtl w:val="0"/>
        </w:rPr>
        <w:t xml:space="preserve">Recipient’s Prime Award, s</w:t>
      </w:r>
      <w:r w:rsidDel="00000000" w:rsidR="00000000" w:rsidRPr="00000000">
        <w:rPr>
          <w:sz w:val="24"/>
          <w:szCs w:val="24"/>
          <w:rtl w:val="0"/>
        </w:rPr>
        <w:t xml:space="preserve">uspension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orders issued for conditions or circumstances unrelated to the Subrecipient’s fault or negligence shall result in a reasonable adjustment in the contract schedule.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Conditions or ci</w:t>
      </w:r>
      <w:r w:rsidDel="00000000" w:rsidR="00000000" w:rsidRPr="00000000">
        <w:rPr>
          <w:sz w:val="24"/>
          <w:szCs w:val="24"/>
          <w:rtl w:val="0"/>
        </w:rPr>
        <w:t xml:space="preserve">rcumstances unrelated to the Subrecipient’s fault or negligence include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in</w:t>
      </w:r>
      <w:r w:rsidDel="00000000" w:rsidR="00000000" w:rsidRPr="00000000">
        <w:rPr>
          <w:sz w:val="24"/>
          <w:szCs w:val="24"/>
          <w:rtl w:val="0"/>
        </w:rPr>
        <w:t xml:space="preserve">clude actions by the Government that make performance impossible, such as staffing shortages that result in significant delays in disbursement or funds frozen by the disbursing agency</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6"/>
          <w:szCs w:val="26"/>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GENERAL PROVISIONS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Governing Law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Agreement shall be governed by the laws of the State of [</w:t>
      </w:r>
      <w:r w:rsidDel="00000000" w:rsidR="00000000" w:rsidRPr="00000000">
        <w:rPr>
          <w:sz w:val="24"/>
          <w:szCs w:val="24"/>
          <w:rtl w:val="0"/>
        </w:rPr>
        <w:t xml:space="preserve">insert state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without giving effect to the conflicts of laws provisions thereof, and any action directly or indirectly related to the enforcement of this Agreement shall be commenced in [insert location]</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Integration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Agreement supersedes all oral agreements, negotiations and representations between the parties pertaining to the subject matter of this Agreement.</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Severability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any provision of this Agreement is found to be invalid, the remaining provisions shall remain in full force and effect.</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Waiver of Breach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waiver by either party of any breach of any provision of this Agreement shall not be deemed a waiver of any subsequent breach by the other party of the same or of different provisions.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Force Majeure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Non-performance by either Party hereunder, other than an obligation to pay money, shall be excused to the extent that performance is rendered impossible by strike, fire, flood,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governmental acts, orders or restrictions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any other reason to the extent that the failure to perform is beyond the control of the non-performing Party.</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Headings. The Article headings contained in this Agreement are for reference purpose only and shall not affect in any way the meaning or interpretation of this Agreement.</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Binding Effect; Assignment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Except as otherwise provided in this Agreement, every covenant, term, and provision of this Agreement shall be binding upon and inure to the benefit of the parties and their respective and permitted successors, transferees and assigns.  Subrecipient shall not assign, subcontract or transfer any of its rights, responsibilities or obligations under this Agreement without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prior written consent, which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withhold in its sole discretion.  Should Subrecipient assign, subcontract or transfer any of its rights, responsibilities or obligations hereunder with such consent from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Subrecipient and the party to which it proposes to assign or subcontract its responsibilities or services hereunder must enter into a written agreement that is consistent with this Agreement and the various requirements specified hereunder (including but not limited to [Title X] program requirements) and that is approved by </w:t>
      </w:r>
      <w:r w:rsidDel="00000000" w:rsidR="00000000" w:rsidRPr="00000000">
        <w:rPr>
          <w:sz w:val="24"/>
          <w:szCs w:val="24"/>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prior to its execution.</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Notices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Notices required by this Agreement shall be made in writing and delivered via U.S. mail (postage prepaid), commercial courier, or personal delivery or sent by facsimile or other electronic means (provided that receipt is confirmed).  Any notice delivered or sent as described above shall be effective on the date received. All notices and other written communications under this Agreement shall be addressed to the individuals in the capacities indicated below, unless otherwise modified by subsequent written notice.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If to </w:t>
      </w:r>
      <w:r w:rsidDel="00000000" w:rsidR="00000000" w:rsidRPr="00000000">
        <w:rPr>
          <w:sz w:val="24"/>
          <w:szCs w:val="24"/>
          <w:u w:val="single"/>
          <w:rtl w:val="0"/>
        </w:rPr>
        <w:t xml:space="preserve">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[AGENCY]</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[STREET ADDRESS]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[CITY, STATE, ZIP]</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[TELEPHONE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[FAX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ADDRESS]</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If to Subrecipient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[AGENCY]</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[STREET ADDRESS]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[CITY, STATE, ZIP]</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[TELEPHONE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[FAX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ADDRESS]</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Amendment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amendment to this Agreement, including to the Approved Services and the Approved Budget, shall be reduced to writing, signed by an authorized representative of each party, and attached to this Agreement.</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Counterpart Execution; Facsimile Execution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Agreement may be executed in any number of counterparts with the same effect as if all of the parties had signed the same document.  Such executions may be transmitted to the other parties by facsimile or other electronic transmission and such facsimile or other electronic execution shall have the full force and effect of an original signature.  All fully executed counterparts, whether original executions or facsimile executions, electronic executions or a combination of the foregoing, shall be construed together and shall constitute one and the same agreement.</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[Remainder of page left intentionally blank]</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footerReference r:id="rId9" w:type="default"/>
          <w:footerReference r:id="rId10" w:type="first"/>
          <w:footerReference r:id="rId11" w:type="even"/>
          <w:pgSz w:h="15840" w:w="12240" w:orient="portrait"/>
          <w:pgMar w:bottom="1440" w:top="1440" w:left="1440" w:right="1440" w:header="720" w:footer="720"/>
          <w:pgNumType w:start="1"/>
          <w:titlePg w:val="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WITNESS WHEREOF, each of the parties has executed this Agreement by its duly authorized officer as of the day and year first written above.</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w:t>
      </w:r>
      <w:r w:rsidDel="00000000" w:rsidR="00000000" w:rsidRPr="00000000">
        <w:rPr>
          <w:b w:val="1"/>
          <w:sz w:val="24"/>
          <w:szCs w:val="24"/>
          <w:rtl w:val="0"/>
        </w:rPr>
        <w:t xml:space="preserve">RECIPIENT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tab/>
        <w:tab/>
        <w:tab/>
        <w:tab/>
        <w:t xml:space="preserve">[NAME OF SUBRECIPIENT]:</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_____________________________</w:t>
        <w:tab/>
        <w:tab/>
        <w:t xml:space="preserve">By: _____________________________</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w:t>
        <w:tab/>
        <w:tab/>
        <w:tab/>
        <w:tab/>
        <w:tab/>
        <w:tab/>
        <w:tab/>
        <w:t xml:space="preserve">Name:</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footerReference r:id="rId12" w:type="default"/>
          <w:type w:val="nextPage"/>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w:t>
        <w:tab/>
        <w:tab/>
        <w:tab/>
        <w:tab/>
        <w:tab/>
        <w:tab/>
        <w:tab/>
        <w:t xml:space="preserve">Title:</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SUBAWARD AGREEMENT</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List of Exhibits</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Exhibit 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Notice of Prime Award</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Exhibit 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Subaward Data</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Exhibit 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Approved Services</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Exhibit 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Approved Budget</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Exhibit 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Required Contract Provisions</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footerReference r:id="rId13" w:type="default"/>
          <w:type w:val="nextPage"/>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Exhibit F</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Certification Regarding Lobbying</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Exhibit A</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footerReference r:id="rId14" w:type="default"/>
          <w:type w:val="nextPage"/>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Notice of Prime Award</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Exhibit B</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Subaward Data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Pr>
        <w:footnoteReference w:customMarkFollows="0" w:id="23"/>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8"/>
        <w:gridCol w:w="5690"/>
        <w:gridCol w:w="3058"/>
        <w:tblGridChange w:id="0">
          <w:tblGrid>
            <w:gridCol w:w="828"/>
            <w:gridCol w:w="5690"/>
            <w:gridCol w:w="3058"/>
          </w:tblGrid>
        </w:tblGridChange>
      </w:tblGrid>
      <w:tr>
        <w:trPr>
          <w:cantSplit w:val="0"/>
          <w:tblHeader w:val="0"/>
        </w:trPr>
        <w:tc>
          <w:tcPr>
            <w:vAlign w:val="top"/>
          </w:tcPr>
          <w:p w:rsidR="00000000" w:rsidDel="00000000" w:rsidP="00000000" w:rsidRDefault="00000000" w:rsidRPr="00000000" w14:paraId="000000DE">
            <w:pPr>
              <w:numPr>
                <w:ilvl w:val="0"/>
                <w:numId w:val="4"/>
              </w:numPr>
              <w:spacing w:after="60" w:before="60" w:lineRule="auto"/>
              <w:ind w:left="720" w:hanging="720"/>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DF">
            <w:pPr>
              <w:spacing w:after="60" w:before="60" w:lineRule="auto"/>
              <w:rPr>
                <w:sz w:val="24"/>
                <w:szCs w:val="24"/>
                <w:vertAlign w:val="baseline"/>
              </w:rPr>
            </w:pPr>
            <w:r w:rsidDel="00000000" w:rsidR="00000000" w:rsidRPr="00000000">
              <w:rPr>
                <w:sz w:val="24"/>
                <w:szCs w:val="24"/>
                <w:vertAlign w:val="baseline"/>
                <w:rtl w:val="0"/>
              </w:rPr>
              <w:t xml:space="preserve">Subrecipient Name</w:t>
            </w:r>
          </w:p>
        </w:tc>
        <w:tc>
          <w:tcPr>
            <w:vAlign w:val="top"/>
          </w:tcPr>
          <w:p w:rsidR="00000000" w:rsidDel="00000000" w:rsidP="00000000" w:rsidRDefault="00000000" w:rsidRPr="00000000" w14:paraId="000000E0">
            <w:pPr>
              <w:spacing w:after="60" w:before="60" w:lineRule="auto"/>
              <w:rPr>
                <w:sz w:val="24"/>
                <w:szCs w:val="24"/>
                <w:vertAlign w:val="baseline"/>
              </w:rPr>
            </w:pPr>
            <w:r w:rsidDel="00000000" w:rsidR="00000000" w:rsidRPr="00000000">
              <w:rPr>
                <w:sz w:val="24"/>
                <w:szCs w:val="24"/>
                <w:vertAlign w:val="baseline"/>
                <w:rtl w:val="0"/>
              </w:rPr>
              <w:t xml:space="preserve">[Insert Subrecipient name, which must match the name associated with its unique entity identifier]</w:t>
            </w:r>
          </w:p>
        </w:tc>
      </w:tr>
      <w:tr>
        <w:trPr>
          <w:cantSplit w:val="0"/>
          <w:tblHeader w:val="0"/>
        </w:trPr>
        <w:tc>
          <w:tcPr>
            <w:vAlign w:val="top"/>
          </w:tcPr>
          <w:p w:rsidR="00000000" w:rsidDel="00000000" w:rsidP="00000000" w:rsidRDefault="00000000" w:rsidRPr="00000000" w14:paraId="000000E1">
            <w:pPr>
              <w:numPr>
                <w:ilvl w:val="0"/>
                <w:numId w:val="4"/>
              </w:numPr>
              <w:spacing w:after="60" w:before="60" w:lineRule="auto"/>
              <w:ind w:left="720" w:hanging="720"/>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E2">
            <w:pPr>
              <w:spacing w:after="60" w:before="60" w:lineRule="auto"/>
              <w:rPr>
                <w:sz w:val="24"/>
                <w:szCs w:val="24"/>
                <w:vertAlign w:val="baseline"/>
              </w:rPr>
            </w:pPr>
            <w:r w:rsidDel="00000000" w:rsidR="00000000" w:rsidRPr="00000000">
              <w:rPr>
                <w:sz w:val="24"/>
                <w:szCs w:val="24"/>
                <w:vertAlign w:val="baseline"/>
                <w:rtl w:val="0"/>
              </w:rPr>
              <w:t xml:space="preserve">Subrecipient Unique Entity Identifier:</w:t>
            </w:r>
          </w:p>
        </w:tc>
        <w:tc>
          <w:tcPr>
            <w:vAlign w:val="top"/>
          </w:tcPr>
          <w:p w:rsidR="00000000" w:rsidDel="00000000" w:rsidP="00000000" w:rsidRDefault="00000000" w:rsidRPr="00000000" w14:paraId="000000E3">
            <w:pPr>
              <w:spacing w:after="60" w:before="60" w:lineRule="auto"/>
              <w:rPr>
                <w:sz w:val="24"/>
                <w:szCs w:val="24"/>
                <w:vertAlign w:val="baseline"/>
              </w:rPr>
            </w:pPr>
            <w:r w:rsidDel="00000000" w:rsidR="00000000" w:rsidRPr="00000000">
              <w:rPr>
                <w:sz w:val="24"/>
                <w:szCs w:val="24"/>
                <w:vertAlign w:val="baseline"/>
                <w:rtl w:val="0"/>
              </w:rPr>
              <w:t xml:space="preserve">[Insert Subrecipient DUNS #]</w:t>
            </w:r>
          </w:p>
        </w:tc>
      </w:tr>
      <w:tr>
        <w:trPr>
          <w:cantSplit w:val="0"/>
          <w:tblHeader w:val="0"/>
        </w:trPr>
        <w:tc>
          <w:tcPr>
            <w:vAlign w:val="top"/>
          </w:tcPr>
          <w:p w:rsidR="00000000" w:rsidDel="00000000" w:rsidP="00000000" w:rsidRDefault="00000000" w:rsidRPr="00000000" w14:paraId="000000E4">
            <w:pPr>
              <w:numPr>
                <w:ilvl w:val="0"/>
                <w:numId w:val="4"/>
              </w:numPr>
              <w:spacing w:after="60" w:before="60" w:lineRule="auto"/>
              <w:ind w:left="720" w:hanging="720"/>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E5">
            <w:pPr>
              <w:spacing w:after="60" w:before="60" w:lineRule="auto"/>
              <w:rPr>
                <w:sz w:val="24"/>
                <w:szCs w:val="24"/>
                <w:vertAlign w:val="baseline"/>
              </w:rPr>
            </w:pPr>
            <w:r w:rsidDel="00000000" w:rsidR="00000000" w:rsidRPr="00000000">
              <w:rPr>
                <w:sz w:val="24"/>
                <w:szCs w:val="24"/>
                <w:vertAlign w:val="baseline"/>
                <w:rtl w:val="0"/>
              </w:rPr>
              <w:t xml:space="preserve">Federal Award Identification Number (FAIN):</w:t>
            </w:r>
          </w:p>
        </w:tc>
        <w:tc>
          <w:tcPr>
            <w:vAlign w:val="top"/>
          </w:tcPr>
          <w:p w:rsidR="00000000" w:rsidDel="00000000" w:rsidP="00000000" w:rsidRDefault="00000000" w:rsidRPr="00000000" w14:paraId="000000E6">
            <w:pPr>
              <w:spacing w:after="60" w:before="60" w:lineRule="auto"/>
              <w:rPr>
                <w:sz w:val="24"/>
                <w:szCs w:val="24"/>
                <w:vertAlign w:val="baseline"/>
              </w:rPr>
            </w:pPr>
            <w:r w:rsidDel="00000000" w:rsidR="00000000" w:rsidRPr="00000000">
              <w:rPr>
                <w:sz w:val="24"/>
                <w:szCs w:val="24"/>
                <w:vertAlign w:val="baseline"/>
                <w:rtl w:val="0"/>
              </w:rPr>
              <w:t xml:space="preserve">[Insert Federal Award Identification #]</w:t>
            </w:r>
          </w:p>
        </w:tc>
      </w:tr>
      <w:tr>
        <w:trPr>
          <w:cantSplit w:val="0"/>
          <w:tblHeader w:val="0"/>
        </w:trPr>
        <w:tc>
          <w:tcPr>
            <w:vAlign w:val="top"/>
          </w:tcPr>
          <w:p w:rsidR="00000000" w:rsidDel="00000000" w:rsidP="00000000" w:rsidRDefault="00000000" w:rsidRPr="00000000" w14:paraId="000000E7">
            <w:pPr>
              <w:numPr>
                <w:ilvl w:val="0"/>
                <w:numId w:val="4"/>
              </w:numPr>
              <w:spacing w:after="60" w:before="60" w:lineRule="auto"/>
              <w:ind w:left="720" w:hanging="720"/>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E8">
            <w:pPr>
              <w:spacing w:after="60" w:before="60" w:lineRule="auto"/>
              <w:rPr>
                <w:sz w:val="24"/>
                <w:szCs w:val="24"/>
                <w:vertAlign w:val="baseline"/>
              </w:rPr>
            </w:pPr>
            <w:r w:rsidDel="00000000" w:rsidR="00000000" w:rsidRPr="00000000">
              <w:rPr>
                <w:sz w:val="24"/>
                <w:szCs w:val="24"/>
                <w:vertAlign w:val="baseline"/>
                <w:rtl w:val="0"/>
              </w:rPr>
              <w:t xml:space="preserve">Federal Award Date of Award to the Recipient by the Federal Agency:</w:t>
            </w:r>
          </w:p>
        </w:tc>
        <w:tc>
          <w:tcPr>
            <w:vAlign w:val="top"/>
          </w:tcPr>
          <w:p w:rsidR="00000000" w:rsidDel="00000000" w:rsidP="00000000" w:rsidRDefault="00000000" w:rsidRPr="00000000" w14:paraId="000000E9">
            <w:pPr>
              <w:spacing w:after="60" w:before="60" w:lineRule="auto"/>
              <w:rPr>
                <w:sz w:val="24"/>
                <w:szCs w:val="24"/>
                <w:vertAlign w:val="baseline"/>
              </w:rPr>
            </w:pPr>
            <w:r w:rsidDel="00000000" w:rsidR="00000000" w:rsidRPr="00000000">
              <w:rPr>
                <w:sz w:val="24"/>
                <w:szCs w:val="24"/>
                <w:vertAlign w:val="baseline"/>
                <w:rtl w:val="0"/>
              </w:rPr>
              <w:t xml:space="preserve">[Insert date]</w:t>
            </w:r>
          </w:p>
        </w:tc>
      </w:tr>
      <w:tr>
        <w:trPr>
          <w:cantSplit w:val="0"/>
          <w:tblHeader w:val="0"/>
        </w:trPr>
        <w:tc>
          <w:tcPr>
            <w:vAlign w:val="top"/>
          </w:tcPr>
          <w:p w:rsidR="00000000" w:rsidDel="00000000" w:rsidP="00000000" w:rsidRDefault="00000000" w:rsidRPr="00000000" w14:paraId="000000EA">
            <w:pPr>
              <w:numPr>
                <w:ilvl w:val="0"/>
                <w:numId w:val="4"/>
              </w:numPr>
              <w:spacing w:after="60" w:before="60" w:lineRule="auto"/>
              <w:ind w:left="720" w:hanging="720"/>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EB">
            <w:pPr>
              <w:spacing w:after="60" w:before="60" w:lineRule="auto"/>
              <w:rPr>
                <w:sz w:val="24"/>
                <w:szCs w:val="24"/>
                <w:vertAlign w:val="baseline"/>
              </w:rPr>
            </w:pPr>
            <w:r w:rsidDel="00000000" w:rsidR="00000000" w:rsidRPr="00000000">
              <w:rPr>
                <w:sz w:val="24"/>
                <w:szCs w:val="24"/>
                <w:vertAlign w:val="baseline"/>
                <w:rtl w:val="0"/>
              </w:rPr>
              <w:t xml:space="preserve">Subaward Period of Performance Start Date:</w:t>
            </w:r>
          </w:p>
        </w:tc>
        <w:tc>
          <w:tcPr>
            <w:vAlign w:val="top"/>
          </w:tcPr>
          <w:p w:rsidR="00000000" w:rsidDel="00000000" w:rsidP="00000000" w:rsidRDefault="00000000" w:rsidRPr="00000000" w14:paraId="000000EC">
            <w:pPr>
              <w:spacing w:after="60" w:before="60" w:lineRule="auto"/>
              <w:rPr>
                <w:sz w:val="24"/>
                <w:szCs w:val="24"/>
                <w:vertAlign w:val="baseline"/>
              </w:rPr>
            </w:pPr>
            <w:r w:rsidDel="00000000" w:rsidR="00000000" w:rsidRPr="00000000">
              <w:rPr>
                <w:sz w:val="24"/>
                <w:szCs w:val="24"/>
                <w:vertAlign w:val="baseline"/>
                <w:rtl w:val="0"/>
              </w:rPr>
              <w:t xml:space="preserve">[Insert date]</w:t>
            </w:r>
          </w:p>
        </w:tc>
      </w:tr>
      <w:tr>
        <w:trPr>
          <w:cantSplit w:val="0"/>
          <w:tblHeader w:val="0"/>
        </w:trPr>
        <w:tc>
          <w:tcPr>
            <w:vAlign w:val="top"/>
          </w:tcPr>
          <w:p w:rsidR="00000000" w:rsidDel="00000000" w:rsidP="00000000" w:rsidRDefault="00000000" w:rsidRPr="00000000" w14:paraId="000000ED">
            <w:pPr>
              <w:spacing w:after="60" w:before="60" w:lineRule="auto"/>
              <w:ind w:left="720" w:firstLine="0"/>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EE">
            <w:pPr>
              <w:spacing w:after="60" w:before="60" w:lineRule="auto"/>
              <w:rPr>
                <w:sz w:val="24"/>
                <w:szCs w:val="24"/>
                <w:vertAlign w:val="baseline"/>
              </w:rPr>
            </w:pPr>
            <w:r w:rsidDel="00000000" w:rsidR="00000000" w:rsidRPr="00000000">
              <w:rPr>
                <w:sz w:val="24"/>
                <w:szCs w:val="24"/>
                <w:vertAlign w:val="baseline"/>
                <w:rtl w:val="0"/>
              </w:rPr>
              <w:t xml:space="preserve">Subaward Period of Performance End Date:</w:t>
            </w:r>
          </w:p>
        </w:tc>
        <w:tc>
          <w:tcPr>
            <w:vAlign w:val="top"/>
          </w:tcPr>
          <w:p w:rsidR="00000000" w:rsidDel="00000000" w:rsidP="00000000" w:rsidRDefault="00000000" w:rsidRPr="00000000" w14:paraId="000000EF">
            <w:pPr>
              <w:spacing w:after="60" w:before="60" w:lineRule="auto"/>
              <w:rPr>
                <w:sz w:val="24"/>
                <w:szCs w:val="24"/>
                <w:vertAlign w:val="baseline"/>
              </w:rPr>
            </w:pPr>
            <w:r w:rsidDel="00000000" w:rsidR="00000000" w:rsidRPr="00000000">
              <w:rPr>
                <w:sz w:val="24"/>
                <w:szCs w:val="24"/>
                <w:vertAlign w:val="baseline"/>
                <w:rtl w:val="0"/>
              </w:rPr>
              <w:t xml:space="preserve">[Insert date]</w:t>
            </w:r>
          </w:p>
        </w:tc>
      </w:tr>
      <w:tr>
        <w:trPr>
          <w:cantSplit w:val="0"/>
          <w:tblHeader w:val="0"/>
        </w:trPr>
        <w:tc>
          <w:tcPr>
            <w:vAlign w:val="top"/>
          </w:tcPr>
          <w:p w:rsidR="00000000" w:rsidDel="00000000" w:rsidP="00000000" w:rsidRDefault="00000000" w:rsidRPr="00000000" w14:paraId="000000F0">
            <w:pPr>
              <w:numPr>
                <w:ilvl w:val="0"/>
                <w:numId w:val="4"/>
              </w:numPr>
              <w:spacing w:after="60" w:before="60" w:lineRule="auto"/>
              <w:ind w:left="720" w:hanging="720"/>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F1">
            <w:pPr>
              <w:spacing w:after="60" w:before="60" w:lineRule="auto"/>
              <w:rPr>
                <w:sz w:val="24"/>
                <w:szCs w:val="24"/>
                <w:vertAlign w:val="baseline"/>
              </w:rPr>
            </w:pPr>
            <w:r w:rsidDel="00000000" w:rsidR="00000000" w:rsidRPr="00000000">
              <w:rPr>
                <w:sz w:val="24"/>
                <w:szCs w:val="24"/>
                <w:vertAlign w:val="baseline"/>
                <w:rtl w:val="0"/>
              </w:rPr>
              <w:t xml:space="preserve">Amount of Federal Funds Obligated by this Action by the Pass-Through Entity to the Subrecipient:</w:t>
            </w:r>
          </w:p>
        </w:tc>
        <w:tc>
          <w:tcPr>
            <w:vAlign w:val="top"/>
          </w:tcPr>
          <w:p w:rsidR="00000000" w:rsidDel="00000000" w:rsidP="00000000" w:rsidRDefault="00000000" w:rsidRPr="00000000" w14:paraId="000000F2">
            <w:pPr>
              <w:spacing w:after="60" w:before="60" w:lineRule="auto"/>
              <w:rPr>
                <w:sz w:val="24"/>
                <w:szCs w:val="24"/>
                <w:vertAlign w:val="baseline"/>
              </w:rPr>
            </w:pPr>
            <w:r w:rsidDel="00000000" w:rsidR="00000000" w:rsidRPr="00000000">
              <w:rPr>
                <w:sz w:val="24"/>
                <w:szCs w:val="24"/>
                <w:vertAlign w:val="baseline"/>
                <w:rtl w:val="0"/>
              </w:rPr>
              <w:t xml:space="preserve">[Insert Total Agreement Funds]</w:t>
            </w:r>
          </w:p>
        </w:tc>
      </w:tr>
      <w:tr>
        <w:trPr>
          <w:cantSplit w:val="0"/>
          <w:trHeight w:val="64" w:hRule="atLeast"/>
          <w:tblHeader w:val="0"/>
        </w:trPr>
        <w:tc>
          <w:tcPr>
            <w:vAlign w:val="top"/>
          </w:tcPr>
          <w:p w:rsidR="00000000" w:rsidDel="00000000" w:rsidP="00000000" w:rsidRDefault="00000000" w:rsidRPr="00000000" w14:paraId="000000F3">
            <w:pPr>
              <w:numPr>
                <w:ilvl w:val="0"/>
                <w:numId w:val="4"/>
              </w:numPr>
              <w:spacing w:after="60" w:before="60" w:lineRule="auto"/>
              <w:ind w:left="720" w:hanging="720"/>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F4">
            <w:pPr>
              <w:spacing w:after="60" w:before="60" w:lineRule="auto"/>
              <w:rPr>
                <w:sz w:val="24"/>
                <w:szCs w:val="24"/>
                <w:vertAlign w:val="baseline"/>
              </w:rPr>
            </w:pPr>
            <w:r w:rsidDel="00000000" w:rsidR="00000000" w:rsidRPr="00000000">
              <w:rPr>
                <w:sz w:val="24"/>
                <w:szCs w:val="24"/>
                <w:vertAlign w:val="baseline"/>
                <w:rtl w:val="0"/>
              </w:rPr>
              <w:t xml:space="preserve">Total Amount of Federal Funds Obligated to the Subrecipient by the Pass-Through Entity Including the Current Obligation:</w:t>
            </w:r>
          </w:p>
        </w:tc>
        <w:tc>
          <w:tcPr>
            <w:vAlign w:val="top"/>
          </w:tcPr>
          <w:p w:rsidR="00000000" w:rsidDel="00000000" w:rsidP="00000000" w:rsidRDefault="00000000" w:rsidRPr="00000000" w14:paraId="000000F5">
            <w:pPr>
              <w:spacing w:after="60" w:before="60" w:lineRule="auto"/>
              <w:rPr>
                <w:sz w:val="24"/>
                <w:szCs w:val="24"/>
                <w:vertAlign w:val="baseline"/>
              </w:rPr>
            </w:pPr>
            <w:r w:rsidDel="00000000" w:rsidR="00000000" w:rsidRPr="00000000">
              <w:rPr>
                <w:sz w:val="24"/>
                <w:szCs w:val="24"/>
                <w:vertAlign w:val="baseline"/>
                <w:rtl w:val="0"/>
              </w:rPr>
              <w:t xml:space="preserve">[If additional federal awards have been awarded to the Subrecipient, insert total amount, including the Total Agreement Funds specified above]</w:t>
            </w:r>
          </w:p>
        </w:tc>
      </w:tr>
      <w:tr>
        <w:trPr>
          <w:cantSplit w:val="0"/>
          <w:tblHeader w:val="0"/>
        </w:trPr>
        <w:tc>
          <w:tcPr>
            <w:vAlign w:val="top"/>
          </w:tcPr>
          <w:p w:rsidR="00000000" w:rsidDel="00000000" w:rsidP="00000000" w:rsidRDefault="00000000" w:rsidRPr="00000000" w14:paraId="000000F6">
            <w:pPr>
              <w:spacing w:after="60" w:before="60" w:lineRule="auto"/>
              <w:ind w:left="720" w:hanging="720"/>
              <w:rPr>
                <w:sz w:val="24"/>
                <w:szCs w:val="24"/>
                <w:vertAlign w:val="baseline"/>
              </w:rPr>
            </w:pPr>
            <w:r w:rsidDel="00000000" w:rsidR="00000000" w:rsidRPr="00000000">
              <w:rPr>
                <w:sz w:val="24"/>
                <w:szCs w:val="24"/>
                <w:rtl w:val="0"/>
              </w:rPr>
              <w:t xml:space="preserve">(viii)</w:t>
            </w:r>
            <w:r w:rsidDel="00000000" w:rsidR="00000000" w:rsidRPr="00000000">
              <w:rPr>
                <w:rtl w:val="0"/>
              </w:rPr>
            </w:r>
          </w:p>
        </w:tc>
        <w:tc>
          <w:tcPr>
            <w:vAlign w:val="top"/>
          </w:tcPr>
          <w:p w:rsidR="00000000" w:rsidDel="00000000" w:rsidP="00000000" w:rsidRDefault="00000000" w:rsidRPr="00000000" w14:paraId="000000F7">
            <w:pPr>
              <w:spacing w:after="60" w:before="60" w:lineRule="auto"/>
              <w:rPr>
                <w:sz w:val="24"/>
                <w:szCs w:val="24"/>
                <w:vertAlign w:val="baseline"/>
              </w:rPr>
            </w:pPr>
            <w:r w:rsidDel="00000000" w:rsidR="00000000" w:rsidRPr="00000000">
              <w:rPr>
                <w:sz w:val="24"/>
                <w:szCs w:val="24"/>
                <w:rtl w:val="0"/>
              </w:rPr>
              <w:t xml:space="preserve">Total Amount of Federal Funds Obligated to the subrecipient by the pass-through entity, including the current financial obligation:</w:t>
            </w:r>
            <w:r w:rsidDel="00000000" w:rsidR="00000000" w:rsidRPr="00000000">
              <w:rPr>
                <w:rtl w:val="0"/>
              </w:rPr>
            </w:r>
          </w:p>
        </w:tc>
        <w:tc>
          <w:tcPr>
            <w:vAlign w:val="top"/>
          </w:tcPr>
          <w:p w:rsidR="00000000" w:rsidDel="00000000" w:rsidP="00000000" w:rsidRDefault="00000000" w:rsidRPr="00000000" w14:paraId="000000F8">
            <w:pPr>
              <w:spacing w:after="60" w:before="60" w:lineRule="auto"/>
              <w:rPr>
                <w:sz w:val="24"/>
                <w:szCs w:val="24"/>
                <w:vertAlign w:val="baseline"/>
              </w:rPr>
            </w:pPr>
            <w:r w:rsidDel="00000000" w:rsidR="00000000" w:rsidRPr="00000000">
              <w:rPr>
                <w:sz w:val="24"/>
                <w:szCs w:val="24"/>
                <w:rtl w:val="0"/>
              </w:rPr>
              <w:t xml:space="preserve">[Insert amount]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F9">
            <w:pPr>
              <w:numPr>
                <w:ilvl w:val="0"/>
                <w:numId w:val="4"/>
              </w:numPr>
              <w:spacing w:after="60" w:before="60" w:lineRule="auto"/>
              <w:ind w:left="720" w:hanging="720"/>
              <w:rPr>
                <w:sz w:val="24"/>
                <w:szCs w:val="24"/>
                <w:vertAlign w:val="baseline"/>
              </w:rPr>
            </w:pPr>
            <w:r w:rsidDel="00000000" w:rsidR="00000000" w:rsidRPr="00000000">
              <w:rPr>
                <w:sz w:val="24"/>
                <w:szCs w:val="24"/>
                <w:rtl w:val="0"/>
              </w:rPr>
              <w:t xml:space="preserve">)</w:t>
            </w:r>
            <w:r w:rsidDel="00000000" w:rsidR="00000000" w:rsidRPr="00000000">
              <w:rPr>
                <w:rtl w:val="0"/>
              </w:rPr>
            </w:r>
          </w:p>
        </w:tc>
        <w:tc>
          <w:tcPr>
            <w:vAlign w:val="top"/>
          </w:tcPr>
          <w:p w:rsidR="00000000" w:rsidDel="00000000" w:rsidP="00000000" w:rsidRDefault="00000000" w:rsidRPr="00000000" w14:paraId="000000FA">
            <w:pPr>
              <w:spacing w:after="60" w:before="60" w:lineRule="auto"/>
              <w:rPr>
                <w:sz w:val="24"/>
                <w:szCs w:val="24"/>
                <w:vertAlign w:val="baseline"/>
              </w:rPr>
            </w:pPr>
            <w:r w:rsidDel="00000000" w:rsidR="00000000" w:rsidRPr="00000000">
              <w:rPr>
                <w:sz w:val="24"/>
                <w:szCs w:val="24"/>
                <w:vertAlign w:val="baseline"/>
                <w:rtl w:val="0"/>
              </w:rPr>
              <w:t xml:space="preserve">Total Amount of the Federal Award Committed to the Subrecipient by the Pass-Through Entity:</w:t>
            </w:r>
          </w:p>
        </w:tc>
        <w:tc>
          <w:tcPr>
            <w:vAlign w:val="top"/>
          </w:tcPr>
          <w:p w:rsidR="00000000" w:rsidDel="00000000" w:rsidP="00000000" w:rsidRDefault="00000000" w:rsidRPr="00000000" w14:paraId="000000FB">
            <w:pPr>
              <w:spacing w:after="60" w:before="60" w:lineRule="auto"/>
              <w:rPr>
                <w:sz w:val="24"/>
                <w:szCs w:val="24"/>
                <w:vertAlign w:val="baseline"/>
              </w:rPr>
            </w:pPr>
            <w:r w:rsidDel="00000000" w:rsidR="00000000" w:rsidRPr="00000000">
              <w:rPr>
                <w:sz w:val="24"/>
                <w:szCs w:val="24"/>
                <w:vertAlign w:val="baseline"/>
                <w:rtl w:val="0"/>
              </w:rPr>
              <w:t xml:space="preserve">[Insert amount]</w:t>
            </w:r>
          </w:p>
        </w:tc>
      </w:tr>
      <w:tr>
        <w:trPr>
          <w:cantSplit w:val="0"/>
          <w:tblHeader w:val="0"/>
        </w:trPr>
        <w:tc>
          <w:tcPr>
            <w:vAlign w:val="top"/>
          </w:tcPr>
          <w:p w:rsidR="00000000" w:rsidDel="00000000" w:rsidP="00000000" w:rsidRDefault="00000000" w:rsidRPr="00000000" w14:paraId="000000FC">
            <w:pPr>
              <w:numPr>
                <w:ilvl w:val="0"/>
                <w:numId w:val="4"/>
              </w:numPr>
              <w:spacing w:after="60" w:before="60" w:lineRule="auto"/>
              <w:ind w:left="720" w:hanging="720"/>
              <w:rPr>
                <w:sz w:val="24"/>
                <w:szCs w:val="24"/>
                <w:vertAlign w:val="baseline"/>
              </w:rPr>
            </w:pPr>
            <w:r w:rsidDel="00000000" w:rsidR="00000000" w:rsidRPr="00000000">
              <w:rPr>
                <w:sz w:val="24"/>
                <w:szCs w:val="24"/>
                <w:rtl w:val="0"/>
              </w:rPr>
              <w:t xml:space="preserve">I</w:t>
            </w:r>
            <w:r w:rsidDel="00000000" w:rsidR="00000000" w:rsidRPr="00000000">
              <w:rPr>
                <w:rtl w:val="0"/>
              </w:rPr>
            </w:r>
          </w:p>
        </w:tc>
        <w:tc>
          <w:tcPr>
            <w:vAlign w:val="top"/>
          </w:tcPr>
          <w:p w:rsidR="00000000" w:rsidDel="00000000" w:rsidP="00000000" w:rsidRDefault="00000000" w:rsidRPr="00000000" w14:paraId="000000FD">
            <w:pPr>
              <w:spacing w:after="60" w:before="60" w:lineRule="auto"/>
              <w:rPr>
                <w:sz w:val="24"/>
                <w:szCs w:val="24"/>
                <w:vertAlign w:val="baseline"/>
              </w:rPr>
            </w:pPr>
            <w:r w:rsidDel="00000000" w:rsidR="00000000" w:rsidRPr="00000000">
              <w:rPr>
                <w:sz w:val="24"/>
                <w:szCs w:val="24"/>
                <w:vertAlign w:val="baseline"/>
                <w:rtl w:val="0"/>
              </w:rPr>
              <w:t xml:space="preserve">Federal Award Project Description:</w:t>
            </w:r>
          </w:p>
        </w:tc>
        <w:tc>
          <w:tcPr>
            <w:vAlign w:val="top"/>
          </w:tcPr>
          <w:p w:rsidR="00000000" w:rsidDel="00000000" w:rsidP="00000000" w:rsidRDefault="00000000" w:rsidRPr="00000000" w14:paraId="000000FE">
            <w:pPr>
              <w:spacing w:after="60" w:before="60" w:lineRule="auto"/>
              <w:rPr>
                <w:sz w:val="24"/>
                <w:szCs w:val="24"/>
                <w:vertAlign w:val="baseline"/>
              </w:rPr>
            </w:pPr>
            <w:r w:rsidDel="00000000" w:rsidR="00000000" w:rsidRPr="00000000">
              <w:rPr>
                <w:sz w:val="24"/>
                <w:szCs w:val="24"/>
                <w:vertAlign w:val="baseline"/>
                <w:rtl w:val="0"/>
              </w:rPr>
              <w:t xml:space="preserve">[Insert description]</w:t>
            </w:r>
          </w:p>
        </w:tc>
      </w:tr>
      <w:tr>
        <w:trPr>
          <w:cantSplit w:val="0"/>
          <w:tblHeader w:val="0"/>
        </w:trPr>
        <w:tc>
          <w:tcPr>
            <w:vAlign w:val="top"/>
          </w:tcPr>
          <w:p w:rsidR="00000000" w:rsidDel="00000000" w:rsidP="00000000" w:rsidRDefault="00000000" w:rsidRPr="00000000" w14:paraId="000000FF">
            <w:pPr>
              <w:numPr>
                <w:ilvl w:val="0"/>
                <w:numId w:val="4"/>
              </w:numPr>
              <w:spacing w:after="60" w:before="60" w:lineRule="auto"/>
              <w:ind w:left="720" w:hanging="720"/>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00">
            <w:pPr>
              <w:spacing w:after="60" w:before="60" w:lineRule="auto"/>
              <w:rPr>
                <w:sz w:val="24"/>
                <w:szCs w:val="24"/>
                <w:vertAlign w:val="baseline"/>
              </w:rPr>
            </w:pPr>
            <w:r w:rsidDel="00000000" w:rsidR="00000000" w:rsidRPr="00000000">
              <w:rPr>
                <w:sz w:val="24"/>
                <w:szCs w:val="24"/>
                <w:vertAlign w:val="baseline"/>
                <w:rtl w:val="0"/>
              </w:rPr>
              <w:t xml:space="preserve">Name of Federal Awarding Agency:</w:t>
            </w:r>
          </w:p>
        </w:tc>
        <w:tc>
          <w:tcPr>
            <w:vAlign w:val="top"/>
          </w:tcPr>
          <w:p w:rsidR="00000000" w:rsidDel="00000000" w:rsidP="00000000" w:rsidRDefault="00000000" w:rsidRPr="00000000" w14:paraId="00000101">
            <w:pPr>
              <w:spacing w:after="60" w:before="60" w:lineRule="auto"/>
              <w:rPr>
                <w:sz w:val="24"/>
                <w:szCs w:val="24"/>
                <w:vertAlign w:val="baseline"/>
              </w:rPr>
            </w:pPr>
            <w:r w:rsidDel="00000000" w:rsidR="00000000" w:rsidRPr="00000000">
              <w:rPr>
                <w:sz w:val="24"/>
                <w:szCs w:val="24"/>
                <w:vertAlign w:val="baseline"/>
                <w:rtl w:val="0"/>
              </w:rPr>
              <w:t xml:space="preserve">[Insert name]</w:t>
            </w:r>
          </w:p>
        </w:tc>
      </w:tr>
      <w:tr>
        <w:trPr>
          <w:cantSplit w:val="0"/>
          <w:tblHeader w:val="0"/>
        </w:trPr>
        <w:tc>
          <w:tcPr>
            <w:vAlign w:val="top"/>
          </w:tcPr>
          <w:p w:rsidR="00000000" w:rsidDel="00000000" w:rsidP="00000000" w:rsidRDefault="00000000" w:rsidRPr="00000000" w14:paraId="00000102">
            <w:pPr>
              <w:spacing w:after="60" w:before="60" w:lineRule="auto"/>
              <w:ind w:left="720" w:firstLine="0"/>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03">
            <w:pPr>
              <w:spacing w:after="60" w:before="60" w:lineRule="auto"/>
              <w:rPr>
                <w:sz w:val="24"/>
                <w:szCs w:val="24"/>
                <w:vertAlign w:val="baseline"/>
              </w:rPr>
            </w:pPr>
            <w:r w:rsidDel="00000000" w:rsidR="00000000" w:rsidRPr="00000000">
              <w:rPr>
                <w:sz w:val="24"/>
                <w:szCs w:val="24"/>
                <w:vertAlign w:val="baseline"/>
                <w:rtl w:val="0"/>
              </w:rPr>
              <w:t xml:space="preserve">Name of Pass-Through Entity:</w:t>
            </w:r>
          </w:p>
        </w:tc>
        <w:tc>
          <w:tcPr>
            <w:vAlign w:val="top"/>
          </w:tcPr>
          <w:p w:rsidR="00000000" w:rsidDel="00000000" w:rsidP="00000000" w:rsidRDefault="00000000" w:rsidRPr="00000000" w14:paraId="00000104">
            <w:pPr>
              <w:spacing w:after="60" w:before="60" w:lineRule="auto"/>
              <w:rPr>
                <w:sz w:val="24"/>
                <w:szCs w:val="24"/>
                <w:vertAlign w:val="baseline"/>
              </w:rPr>
            </w:pPr>
            <w:r w:rsidDel="00000000" w:rsidR="00000000" w:rsidRPr="00000000">
              <w:rPr>
                <w:sz w:val="24"/>
                <w:szCs w:val="24"/>
                <w:rtl w:val="0"/>
              </w:rPr>
              <w:t xml:space="preserve">Recipient</w:t>
            </w:r>
            <w:r w:rsidDel="00000000" w:rsidR="00000000" w:rsidRPr="00000000">
              <w:rPr>
                <w:rtl w:val="0"/>
              </w:rPr>
            </w:r>
          </w:p>
        </w:tc>
      </w:tr>
      <w:tr>
        <w:trPr>
          <w:cantSplit w:val="0"/>
          <w:tblHeader w:val="0"/>
        </w:trPr>
        <w:tc>
          <w:tcPr>
            <w:vAlign w:val="top"/>
          </w:tcPr>
          <w:p w:rsidR="00000000" w:rsidDel="00000000" w:rsidP="00000000" w:rsidRDefault="00000000" w:rsidRPr="00000000" w14:paraId="00000105">
            <w:pPr>
              <w:spacing w:after="60" w:before="60" w:lineRule="auto"/>
              <w:ind w:left="720" w:firstLine="0"/>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06">
            <w:pPr>
              <w:spacing w:after="60" w:before="60" w:lineRule="auto"/>
              <w:rPr>
                <w:sz w:val="24"/>
                <w:szCs w:val="24"/>
                <w:vertAlign w:val="baseline"/>
              </w:rPr>
            </w:pPr>
            <w:r w:rsidDel="00000000" w:rsidR="00000000" w:rsidRPr="00000000">
              <w:rPr>
                <w:sz w:val="24"/>
                <w:szCs w:val="24"/>
                <w:vertAlign w:val="baseline"/>
                <w:rtl w:val="0"/>
              </w:rPr>
              <w:t xml:space="preserve">Contact Information for Federal Awarding Official:</w:t>
            </w:r>
          </w:p>
        </w:tc>
        <w:tc>
          <w:tcPr>
            <w:vAlign w:val="top"/>
          </w:tcPr>
          <w:p w:rsidR="00000000" w:rsidDel="00000000" w:rsidP="00000000" w:rsidRDefault="00000000" w:rsidRPr="00000000" w14:paraId="00000107">
            <w:pPr>
              <w:spacing w:after="60" w:before="60" w:lineRule="auto"/>
              <w:rPr>
                <w:sz w:val="24"/>
                <w:szCs w:val="24"/>
                <w:vertAlign w:val="baseline"/>
              </w:rPr>
            </w:pPr>
            <w:r w:rsidDel="00000000" w:rsidR="00000000" w:rsidRPr="00000000">
              <w:rPr>
                <w:sz w:val="24"/>
                <w:szCs w:val="24"/>
                <w:vertAlign w:val="baseline"/>
                <w:rtl w:val="0"/>
              </w:rPr>
              <w:t xml:space="preserve">[Insert contact information]</w:t>
            </w:r>
          </w:p>
        </w:tc>
      </w:tr>
      <w:tr>
        <w:trPr>
          <w:cantSplit w:val="0"/>
          <w:tblHeader w:val="0"/>
        </w:trPr>
        <w:tc>
          <w:tcPr>
            <w:vAlign w:val="top"/>
          </w:tcPr>
          <w:p w:rsidR="00000000" w:rsidDel="00000000" w:rsidP="00000000" w:rsidRDefault="00000000" w:rsidRPr="00000000" w14:paraId="00000108">
            <w:pPr>
              <w:spacing w:after="60" w:before="60" w:lineRule="auto"/>
              <w:ind w:left="720" w:firstLine="0"/>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09">
            <w:pPr>
              <w:spacing w:after="60" w:before="60" w:lineRule="auto"/>
              <w:rPr>
                <w:sz w:val="24"/>
                <w:szCs w:val="24"/>
                <w:vertAlign w:val="baseline"/>
              </w:rPr>
            </w:pPr>
            <w:r w:rsidDel="00000000" w:rsidR="00000000" w:rsidRPr="00000000">
              <w:rPr>
                <w:sz w:val="24"/>
                <w:szCs w:val="24"/>
                <w:vertAlign w:val="baseline"/>
                <w:rtl w:val="0"/>
              </w:rPr>
              <w:t xml:space="preserve">Contact Information for </w:t>
            </w:r>
            <w:r w:rsidDel="00000000" w:rsidR="00000000" w:rsidRPr="00000000">
              <w:rPr>
                <w:sz w:val="24"/>
                <w:szCs w:val="24"/>
                <w:rtl w:val="0"/>
              </w:rPr>
              <w:t xml:space="preserve">Recipient</w:t>
            </w:r>
            <w:r w:rsidDel="00000000" w:rsidR="00000000" w:rsidRPr="00000000">
              <w:rPr>
                <w:sz w:val="24"/>
                <w:szCs w:val="24"/>
                <w:vertAlign w:val="baseline"/>
                <w:rtl w:val="0"/>
              </w:rPr>
              <w:t xml:space="preserve"> Authorizing Official:</w:t>
            </w:r>
          </w:p>
        </w:tc>
        <w:tc>
          <w:tcPr>
            <w:vAlign w:val="top"/>
          </w:tcPr>
          <w:p w:rsidR="00000000" w:rsidDel="00000000" w:rsidP="00000000" w:rsidRDefault="00000000" w:rsidRPr="00000000" w14:paraId="0000010A">
            <w:pPr>
              <w:spacing w:after="60" w:before="60" w:lineRule="auto"/>
              <w:rPr>
                <w:sz w:val="24"/>
                <w:szCs w:val="24"/>
                <w:vertAlign w:val="baseline"/>
              </w:rPr>
            </w:pPr>
            <w:r w:rsidDel="00000000" w:rsidR="00000000" w:rsidRPr="00000000">
              <w:rPr>
                <w:sz w:val="24"/>
                <w:szCs w:val="24"/>
                <w:vertAlign w:val="baseline"/>
                <w:rtl w:val="0"/>
              </w:rPr>
              <w:t xml:space="preserve">[Insert contact information]</w:t>
            </w:r>
          </w:p>
        </w:tc>
      </w:tr>
      <w:tr>
        <w:trPr>
          <w:cantSplit w:val="0"/>
          <w:tblHeader w:val="0"/>
        </w:trPr>
        <w:tc>
          <w:tcPr>
            <w:vAlign w:val="top"/>
          </w:tcPr>
          <w:p w:rsidR="00000000" w:rsidDel="00000000" w:rsidP="00000000" w:rsidRDefault="00000000" w:rsidRPr="00000000" w14:paraId="0000010B">
            <w:pPr>
              <w:spacing w:after="60" w:before="60" w:lineRule="auto"/>
              <w:ind w:left="720" w:firstLine="0"/>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0C">
            <w:pPr>
              <w:spacing w:after="60" w:before="60" w:lineRule="auto"/>
              <w:rPr>
                <w:sz w:val="24"/>
                <w:szCs w:val="24"/>
                <w:vertAlign w:val="baseline"/>
              </w:rPr>
            </w:pPr>
            <w:r w:rsidDel="00000000" w:rsidR="00000000" w:rsidRPr="00000000">
              <w:rPr>
                <w:sz w:val="24"/>
                <w:szCs w:val="24"/>
                <w:vertAlign w:val="baseline"/>
                <w:rtl w:val="0"/>
              </w:rPr>
              <w:t xml:space="preserve">Contact Information for </w:t>
            </w:r>
            <w:r w:rsidDel="00000000" w:rsidR="00000000" w:rsidRPr="00000000">
              <w:rPr>
                <w:sz w:val="24"/>
                <w:szCs w:val="24"/>
                <w:rtl w:val="0"/>
              </w:rPr>
              <w:t xml:space="preserve">Recipient</w:t>
            </w:r>
            <w:r w:rsidDel="00000000" w:rsidR="00000000" w:rsidRPr="00000000">
              <w:rPr>
                <w:sz w:val="24"/>
                <w:szCs w:val="24"/>
                <w:vertAlign w:val="baseline"/>
                <w:rtl w:val="0"/>
              </w:rPr>
              <w:t xml:space="preserve"> Project Director:</w:t>
            </w:r>
          </w:p>
        </w:tc>
        <w:tc>
          <w:tcPr>
            <w:vAlign w:val="top"/>
          </w:tcPr>
          <w:p w:rsidR="00000000" w:rsidDel="00000000" w:rsidP="00000000" w:rsidRDefault="00000000" w:rsidRPr="00000000" w14:paraId="0000010D">
            <w:pPr>
              <w:spacing w:after="60" w:before="60" w:lineRule="auto"/>
              <w:rPr>
                <w:sz w:val="24"/>
                <w:szCs w:val="24"/>
                <w:vertAlign w:val="baseline"/>
              </w:rPr>
            </w:pPr>
            <w:r w:rsidDel="00000000" w:rsidR="00000000" w:rsidRPr="00000000">
              <w:rPr>
                <w:sz w:val="24"/>
                <w:szCs w:val="24"/>
                <w:vertAlign w:val="baseline"/>
                <w:rtl w:val="0"/>
              </w:rPr>
              <w:t xml:space="preserve">[Insert contact information]</w:t>
            </w:r>
          </w:p>
        </w:tc>
      </w:tr>
      <w:tr>
        <w:trPr>
          <w:cantSplit w:val="0"/>
          <w:tblHeader w:val="0"/>
        </w:trPr>
        <w:tc>
          <w:tcPr>
            <w:vAlign w:val="top"/>
          </w:tcPr>
          <w:p w:rsidR="00000000" w:rsidDel="00000000" w:rsidP="00000000" w:rsidRDefault="00000000" w:rsidRPr="00000000" w14:paraId="0000010E">
            <w:pPr>
              <w:numPr>
                <w:ilvl w:val="0"/>
                <w:numId w:val="4"/>
              </w:numPr>
              <w:spacing w:after="60" w:before="60" w:lineRule="auto"/>
              <w:ind w:left="720" w:hanging="720"/>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0F">
            <w:pPr>
              <w:spacing w:after="60" w:before="60" w:lineRule="auto"/>
              <w:rPr>
                <w:sz w:val="24"/>
                <w:szCs w:val="24"/>
                <w:vertAlign w:val="baseline"/>
              </w:rPr>
            </w:pPr>
            <w:r w:rsidDel="00000000" w:rsidR="00000000" w:rsidRPr="00000000">
              <w:rPr>
                <w:sz w:val="24"/>
                <w:szCs w:val="24"/>
                <w:vertAlign w:val="baseline"/>
                <w:rtl w:val="0"/>
              </w:rPr>
              <w:t xml:space="preserve">CFDA Number and Name:</w:t>
            </w:r>
          </w:p>
        </w:tc>
        <w:tc>
          <w:tcPr>
            <w:vAlign w:val="top"/>
          </w:tcPr>
          <w:p w:rsidR="00000000" w:rsidDel="00000000" w:rsidP="00000000" w:rsidRDefault="00000000" w:rsidRPr="00000000" w14:paraId="00000110">
            <w:pPr>
              <w:spacing w:after="60" w:before="60" w:lineRule="auto"/>
              <w:rPr>
                <w:sz w:val="24"/>
                <w:szCs w:val="24"/>
                <w:vertAlign w:val="baseline"/>
              </w:rPr>
            </w:pPr>
            <w:r w:rsidDel="00000000" w:rsidR="00000000" w:rsidRPr="00000000">
              <w:rPr>
                <w:sz w:val="24"/>
                <w:szCs w:val="24"/>
                <w:vertAlign w:val="baseline"/>
                <w:rtl w:val="0"/>
              </w:rPr>
              <w:t xml:space="preserve">[Insert CFDA number and name]</w:t>
            </w:r>
          </w:p>
        </w:tc>
      </w:tr>
      <w:tr>
        <w:trPr>
          <w:cantSplit w:val="0"/>
          <w:tblHeader w:val="0"/>
        </w:trPr>
        <w:tc>
          <w:tcPr>
            <w:vAlign w:val="top"/>
          </w:tcPr>
          <w:p w:rsidR="00000000" w:rsidDel="00000000" w:rsidP="00000000" w:rsidRDefault="00000000" w:rsidRPr="00000000" w14:paraId="00000111">
            <w:pPr>
              <w:numPr>
                <w:ilvl w:val="0"/>
                <w:numId w:val="4"/>
              </w:numPr>
              <w:spacing w:after="60" w:before="60" w:lineRule="auto"/>
              <w:ind w:left="720" w:hanging="720"/>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12">
            <w:pPr>
              <w:spacing w:after="60" w:before="60" w:lineRule="auto"/>
              <w:rPr>
                <w:sz w:val="24"/>
                <w:szCs w:val="24"/>
                <w:vertAlign w:val="baseline"/>
              </w:rPr>
            </w:pPr>
            <w:r w:rsidDel="00000000" w:rsidR="00000000" w:rsidRPr="00000000">
              <w:rPr>
                <w:sz w:val="24"/>
                <w:szCs w:val="24"/>
                <w:vertAlign w:val="baseline"/>
                <w:rtl w:val="0"/>
              </w:rPr>
              <w:t xml:space="preserve">Identification of Whether Subaward is R&amp;D:</w:t>
            </w:r>
          </w:p>
        </w:tc>
        <w:tc>
          <w:tcPr>
            <w:vAlign w:val="top"/>
          </w:tcPr>
          <w:p w:rsidR="00000000" w:rsidDel="00000000" w:rsidP="00000000" w:rsidRDefault="00000000" w:rsidRPr="00000000" w14:paraId="00000113">
            <w:pPr>
              <w:spacing w:after="60" w:before="60" w:lineRule="auto"/>
              <w:rPr>
                <w:sz w:val="24"/>
                <w:szCs w:val="24"/>
                <w:vertAlign w:val="baseline"/>
              </w:rPr>
            </w:pPr>
            <w:r w:rsidDel="00000000" w:rsidR="00000000" w:rsidRPr="00000000">
              <w:rPr>
                <w:sz w:val="24"/>
                <w:szCs w:val="24"/>
                <w:vertAlign w:val="baseline"/>
                <w:rtl w:val="0"/>
              </w:rPr>
              <w:t xml:space="preserve">[Indicate whether subaward is R&amp;D]</w:t>
            </w:r>
          </w:p>
        </w:tc>
      </w:tr>
      <w:tr>
        <w:trPr>
          <w:cantSplit w:val="0"/>
          <w:tblHeader w:val="0"/>
        </w:trPr>
        <w:tc>
          <w:tcPr>
            <w:vAlign w:val="top"/>
          </w:tcPr>
          <w:p w:rsidR="00000000" w:rsidDel="00000000" w:rsidP="00000000" w:rsidRDefault="00000000" w:rsidRPr="00000000" w14:paraId="00000114">
            <w:pPr>
              <w:numPr>
                <w:ilvl w:val="0"/>
                <w:numId w:val="4"/>
              </w:numPr>
              <w:spacing w:after="60" w:before="60" w:lineRule="auto"/>
              <w:ind w:left="720" w:hanging="720"/>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15">
            <w:pPr>
              <w:spacing w:after="60" w:before="60" w:lineRule="auto"/>
              <w:rPr>
                <w:sz w:val="24"/>
                <w:szCs w:val="24"/>
                <w:vertAlign w:val="baseline"/>
              </w:rPr>
            </w:pPr>
            <w:r w:rsidDel="00000000" w:rsidR="00000000" w:rsidRPr="00000000">
              <w:rPr>
                <w:sz w:val="24"/>
                <w:szCs w:val="24"/>
                <w:vertAlign w:val="baseline"/>
                <w:rtl w:val="0"/>
              </w:rPr>
              <w:t xml:space="preserve">Indirect Cost Rate for </w:t>
            </w:r>
            <w:r w:rsidDel="00000000" w:rsidR="00000000" w:rsidRPr="00000000">
              <w:rPr>
                <w:sz w:val="24"/>
                <w:szCs w:val="24"/>
                <w:rtl w:val="0"/>
              </w:rPr>
              <w:t xml:space="preserve">Recipient</w:t>
            </w:r>
            <w:r w:rsidDel="00000000" w:rsidR="00000000" w:rsidRPr="00000000">
              <w:rPr>
                <w:sz w:val="24"/>
                <w:szCs w:val="24"/>
                <w:vertAlign w:val="baseline"/>
                <w:rtl w:val="0"/>
              </w:rPr>
              <w:t xml:space="preserve"> Federal Award</w:t>
            </w:r>
          </w:p>
        </w:tc>
        <w:tc>
          <w:tcPr>
            <w:vAlign w:val="top"/>
          </w:tcPr>
          <w:p w:rsidR="00000000" w:rsidDel="00000000" w:rsidP="00000000" w:rsidRDefault="00000000" w:rsidRPr="00000000" w14:paraId="00000116">
            <w:pPr>
              <w:spacing w:after="60" w:before="60" w:lineRule="auto"/>
              <w:rPr>
                <w:sz w:val="24"/>
                <w:szCs w:val="24"/>
                <w:vertAlign w:val="baseline"/>
              </w:rPr>
            </w:pPr>
            <w:r w:rsidDel="00000000" w:rsidR="00000000" w:rsidRPr="00000000">
              <w:rPr>
                <w:sz w:val="24"/>
                <w:szCs w:val="24"/>
                <w:vertAlign w:val="baseline"/>
                <w:rtl w:val="0"/>
              </w:rPr>
              <w:t xml:space="preserve">[Insert </w:t>
            </w:r>
            <w:r w:rsidDel="00000000" w:rsidR="00000000" w:rsidRPr="00000000">
              <w:rPr>
                <w:sz w:val="24"/>
                <w:szCs w:val="24"/>
                <w:rtl w:val="0"/>
              </w:rPr>
              <w:t xml:space="preserve">Recipient</w:t>
            </w:r>
            <w:r w:rsidDel="00000000" w:rsidR="00000000" w:rsidRPr="00000000">
              <w:rPr>
                <w:sz w:val="24"/>
                <w:szCs w:val="24"/>
                <w:vertAlign w:val="baseline"/>
                <w:rtl w:val="0"/>
              </w:rPr>
              <w:t xml:space="preserve"> indirect cost rate]</w:t>
            </w:r>
          </w:p>
        </w:tc>
      </w:tr>
      <w:tr>
        <w:trPr>
          <w:cantSplit w:val="0"/>
          <w:tblHeader w:val="0"/>
        </w:trPr>
        <w:tc>
          <w:tcPr>
            <w:vAlign w:val="top"/>
          </w:tcPr>
          <w:p w:rsidR="00000000" w:rsidDel="00000000" w:rsidP="00000000" w:rsidRDefault="00000000" w:rsidRPr="00000000" w14:paraId="00000117">
            <w:pPr>
              <w:spacing w:after="60" w:before="60" w:lineRule="auto"/>
              <w:ind w:left="720" w:firstLine="0"/>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118">
            <w:pPr>
              <w:spacing w:after="60" w:before="60" w:lineRule="auto"/>
              <w:rPr>
                <w:sz w:val="24"/>
                <w:szCs w:val="24"/>
                <w:vertAlign w:val="baseline"/>
              </w:rPr>
            </w:pPr>
            <w:r w:rsidDel="00000000" w:rsidR="00000000" w:rsidRPr="00000000">
              <w:rPr>
                <w:sz w:val="24"/>
                <w:szCs w:val="24"/>
                <w:vertAlign w:val="baseline"/>
                <w:rtl w:val="0"/>
              </w:rPr>
              <w:t xml:space="preserve">Subrecipient Indirect Costs:</w:t>
            </w:r>
          </w:p>
        </w:tc>
        <w:tc>
          <w:tcPr>
            <w:vAlign w:val="top"/>
          </w:tcPr>
          <w:p w:rsidR="00000000" w:rsidDel="00000000" w:rsidP="00000000" w:rsidRDefault="00000000" w:rsidRPr="00000000" w14:paraId="00000119">
            <w:pPr>
              <w:spacing w:after="60" w:before="60" w:lineRule="auto"/>
              <w:rPr>
                <w:sz w:val="24"/>
                <w:szCs w:val="24"/>
                <w:vertAlign w:val="baseline"/>
              </w:rPr>
            </w:pPr>
            <w:r w:rsidDel="00000000" w:rsidR="00000000" w:rsidRPr="00000000">
              <w:rPr>
                <w:sz w:val="24"/>
                <w:szCs w:val="24"/>
                <w:vertAlign w:val="baseline"/>
                <w:rtl w:val="0"/>
              </w:rPr>
              <w:t xml:space="preserve">See </w:t>
            </w:r>
            <w:r w:rsidDel="00000000" w:rsidR="00000000" w:rsidRPr="00000000">
              <w:rPr>
                <w:sz w:val="24"/>
                <w:szCs w:val="24"/>
                <w:u w:val="single"/>
                <w:vertAlign w:val="baseline"/>
                <w:rtl w:val="0"/>
              </w:rPr>
              <w:t xml:space="preserve">Exhibit D</w:t>
            </w:r>
            <w:r w:rsidDel="00000000" w:rsidR="00000000" w:rsidRPr="00000000">
              <w:rPr>
                <w:sz w:val="24"/>
                <w:szCs w:val="24"/>
                <w:vertAlign w:val="baseline"/>
                <w:rtl w:val="0"/>
              </w:rPr>
              <w:t xml:space="preserve"> – Approved Budget</w:t>
            </w:r>
          </w:p>
        </w:tc>
      </w:tr>
    </w:tbl>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sectPr>
          <w:footerReference r:id="rId15" w:type="default"/>
          <w:type w:val="nextPage"/>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Exhibit C</w:t>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footerReference r:id="rId16" w:type="default"/>
          <w:type w:val="nextPage"/>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Approved Services</w:t>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Exhibit D</w:t>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sectPr>
          <w:footerReference r:id="rId17" w:type="default"/>
          <w:type w:val="nextPage"/>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Approved Budget</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Exhibit E</w:t>
      </w: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7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Required Contract Provisions</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7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70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(Appendix II to the Uniform Guidance – Contract Provisions for Non-Federal Entity Contracts Under Federal Awards)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Pr>
        <w:footnoteReference w:customMarkFollows="0" w:id="24"/>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7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Contracts for more than the simplified acquisition threshold currently set at $250,000, 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appropriate.</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contracts in excess of $10,000 must address termination for cause and for convenience by the non-Federal entity including the manner by which it will be effected and the basis for settlement.</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Equal Employment Opportunity. Except as otherwise provided under 41 CFR part 60, all contracts that meet the definition of “federally assisted construction contract” in 41 CFR part 60-1.3 must include the equal opportunity clause provided under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41 CFR 60-1.4(b),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accordance with Executive Order 11246, as amended by Executive Order 11375, and implementing regulations at 41 CFR part 60.</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Davis-Bacon Act, as amended (40 U.S.C. 3141-3148). When required by Federal program legislation, all prime construction contracts in excess of $2,000 awarded by non-Federal entities must include a provision for compliance with the Davis-Bacon Act (40 U.S.C. 3141-3144, and 3146-3148) as supplemented by Department of Labor regulations (29 CFR part 5).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for compliance with the Copeland “Anti-Kickback” Act (40 U.S.C. 3145), as supplemented by Department of Labor regulations (29 CFR part 3). The Act provides that each contractor or subrecipient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Contract Work Hours and Safety Standards Act (40 U.S.C. 3701-3708). Where applicable, all contracts awarded by the non-Federal entity in excess of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Rights to Inventions Made Under a Contract or Agreement. If the Federal award meets the definition of “funding agreement” under 37 CFR 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and any implementing regulations issued by the awarding agency.</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Clean Air Act (42 U.S.C. 7401-7671q.) and the Federal Water Pollution Control Act (33 U.S.C. 1251-1387), as amended—Contracts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Debarment and Suspension (Executive Orders 12549 and 12689)—A contract award (see 2 CFR 180.220) must not be made to parties listed on the government-wide exclusions in the System for Award Management (SAM), in accordance with the OMB guidelines at 2 CFR part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Byrd Anti-Lobbying Amendment (31 U.S.C. 1352)—Contractors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tier up to the non-Federal award.</w:t>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sz w:val="24"/>
          <w:szCs w:val="24"/>
          <w:vertAlign w:val="baseline"/>
        </w:rPr>
      </w:pPr>
      <w:r w:rsidDel="00000000" w:rsidR="00000000" w:rsidRPr="00000000">
        <w:rPr>
          <w:rtl w:val="0"/>
        </w:rPr>
      </w:r>
    </w:p>
    <w:p w:rsidR="00000000" w:rsidDel="00000000" w:rsidP="00000000" w:rsidRDefault="00000000" w:rsidRPr="00000000" w14:paraId="00000139">
      <w:pPr>
        <w:numPr>
          <w:ilvl w:val="0"/>
          <w:numId w:val="2"/>
        </w:numPr>
        <w:ind w:left="720" w:hanging="360"/>
        <w:rPr>
          <w:sz w:val="28"/>
          <w:szCs w:val="28"/>
        </w:rPr>
      </w:pPr>
      <w:r w:rsidDel="00000000" w:rsidR="00000000" w:rsidRPr="00000000">
        <w:rPr>
          <w:color w:val="1155cc"/>
          <w:sz w:val="24"/>
          <w:szCs w:val="24"/>
          <w:u w:val="single"/>
          <w:vertAlign w:val="baseline"/>
          <w:rtl w:val="0"/>
        </w:rPr>
        <w:t xml:space="preserve">§ 200.323, Procurement of Record Materials</w:t>
      </w:r>
      <w:r w:rsidDel="00000000" w:rsidR="00000000" w:rsidRPr="00000000">
        <w:rPr>
          <w:sz w:val="24"/>
          <w:szCs w:val="24"/>
          <w:vertAlign w:val="baseline"/>
          <w:rtl w:val="0"/>
        </w:rPr>
        <w:t xml:space="preserve">. </w:t>
      </w:r>
      <w:r w:rsidDel="00000000" w:rsidR="00000000" w:rsidRPr="00000000">
        <w:rPr>
          <w:rtl w:val="0"/>
        </w:rPr>
      </w:r>
    </w:p>
    <w:p w:rsidR="00000000" w:rsidDel="00000000" w:rsidP="00000000" w:rsidRDefault="00000000" w:rsidRPr="00000000" w14:paraId="0000013A">
      <w:pPr>
        <w:ind w:left="1440" w:firstLine="0"/>
        <w:rPr>
          <w:sz w:val="24"/>
          <w:szCs w:val="24"/>
        </w:rPr>
      </w:pPr>
      <w:r w:rsidDel="00000000" w:rsidR="00000000" w:rsidRPr="00000000">
        <w:rPr>
          <w:sz w:val="24"/>
          <w:szCs w:val="24"/>
          <w:rtl w:val="0"/>
        </w:rPr>
        <w:t xml:space="preserve">“(a) A recipient or subrecipient that is a State agency or agency of a political subdivision of a State and its contractors must comply with section 6002 of the Solid Waste Disposal Act, as amended by the Resource Conservation and Recovery Act of 1976 as amended, </w:t>
      </w:r>
      <w:hyperlink r:id="rId18">
        <w:r w:rsidDel="00000000" w:rsidR="00000000" w:rsidRPr="00000000">
          <w:rPr>
            <w:color w:val="1155cc"/>
            <w:sz w:val="24"/>
            <w:szCs w:val="24"/>
            <w:u w:val="single"/>
            <w:rtl w:val="0"/>
          </w:rPr>
          <w:t xml:space="preserve">42 U.S.C. 6962</w:t>
        </w:r>
      </w:hyperlink>
      <w:r w:rsidDel="00000000" w:rsidR="00000000" w:rsidRPr="00000000">
        <w:rPr>
          <w:sz w:val="24"/>
          <w:szCs w:val="24"/>
          <w:rtl w:val="0"/>
        </w:rPr>
        <w:t xml:space="preserve">. The requirements of Section 6002 include procuring only items designated in the guidelines of the Environmental Protection Agency (EPA) at </w:t>
      </w:r>
      <w:hyperlink r:id="rId19">
        <w:r w:rsidDel="00000000" w:rsidR="00000000" w:rsidRPr="00000000">
          <w:rPr>
            <w:color w:val="1155cc"/>
            <w:sz w:val="24"/>
            <w:szCs w:val="24"/>
            <w:u w:val="single"/>
            <w:rtl w:val="0"/>
          </w:rPr>
          <w:t xml:space="preserve">40 CFR part 247</w:t>
        </w:r>
      </w:hyperlink>
      <w:r w:rsidDel="00000000" w:rsidR="00000000" w:rsidRPr="00000000">
        <w:rPr>
          <w:sz w:val="24"/>
          <w:szCs w:val="24"/>
          <w:rtl w:val="0"/>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rsidR="00000000" w:rsidDel="00000000" w:rsidP="00000000" w:rsidRDefault="00000000" w:rsidRPr="00000000" w14:paraId="0000013B">
      <w:pPr>
        <w:ind w:left="1440" w:firstLine="0"/>
        <w:rPr>
          <w:sz w:val="24"/>
          <w:szCs w:val="24"/>
        </w:rPr>
      </w:pPr>
      <w:r w:rsidDel="00000000" w:rsidR="00000000" w:rsidRPr="00000000">
        <w:rPr>
          <w:rtl w:val="0"/>
        </w:rPr>
      </w:r>
    </w:p>
    <w:p w:rsidR="00000000" w:rsidDel="00000000" w:rsidP="00000000" w:rsidRDefault="00000000" w:rsidRPr="00000000" w14:paraId="0000013C">
      <w:pPr>
        <w:ind w:left="1440" w:firstLine="0"/>
        <w:rPr>
          <w:sz w:val="24"/>
          <w:szCs w:val="24"/>
        </w:rPr>
      </w:pPr>
      <w:r w:rsidDel="00000000" w:rsidR="00000000" w:rsidRPr="00000000">
        <w:rPr>
          <w:sz w:val="24"/>
          <w:szCs w:val="24"/>
          <w:rtl w:val="0"/>
        </w:rPr>
        <w:t xml:space="preserve">(b) The recipient or subrecipient should, to the greatest extent practicable and consistent with law, purchase, acquire, or use products and services that can be reused, refurbished, or recycled; contain recycled content, are biobased, or are energy and water efficient; and are sustainable. This may include purchasing compostable items and other products and services that reduce the use of single-use plastic products. See Executive Order 14057, section 101, Policy.”</w:t>
      </w:r>
    </w:p>
    <w:p w:rsidR="00000000" w:rsidDel="00000000" w:rsidP="00000000" w:rsidRDefault="00000000" w:rsidRPr="00000000" w14:paraId="0000013D">
      <w:pPr>
        <w:ind w:left="1440" w:firstLine="0"/>
        <w:rPr>
          <w:sz w:val="24"/>
          <w:szCs w:val="24"/>
        </w:rPr>
      </w:pPr>
      <w:r w:rsidDel="00000000" w:rsidR="00000000" w:rsidRPr="00000000">
        <w:rPr>
          <w:rtl w:val="0"/>
        </w:rPr>
      </w:r>
    </w:p>
    <w:p w:rsidR="00000000" w:rsidDel="00000000" w:rsidP="00000000" w:rsidRDefault="00000000" w:rsidRPr="00000000" w14:paraId="0000013E">
      <w:pPr>
        <w:numPr>
          <w:ilvl w:val="0"/>
          <w:numId w:val="2"/>
        </w:numPr>
        <w:ind w:left="720" w:hanging="360"/>
        <w:rPr>
          <w:sz w:val="28"/>
          <w:szCs w:val="28"/>
        </w:rPr>
      </w:pPr>
      <w:r w:rsidDel="00000000" w:rsidR="00000000" w:rsidRPr="00000000">
        <w:rPr>
          <w:color w:val="1155cc"/>
          <w:sz w:val="24"/>
          <w:szCs w:val="24"/>
          <w:u w:val="single"/>
          <w:vertAlign w:val="baseline"/>
          <w:rtl w:val="0"/>
        </w:rPr>
        <w:t xml:space="preserve">§ 200.216, Prohibition on certain telecommunications and video surveillance equipment or services</w:t>
      </w:r>
      <w:r w:rsidDel="00000000" w:rsidR="00000000" w:rsidRPr="00000000">
        <w:rPr>
          <w:sz w:val="24"/>
          <w:szCs w:val="24"/>
          <w:vertAlign w:val="baseline"/>
          <w:rtl w:val="0"/>
        </w:rPr>
        <w:t xml:space="preserve">.</w:t>
      </w:r>
    </w:p>
    <w:p w:rsidR="00000000" w:rsidDel="00000000" w:rsidP="00000000" w:rsidRDefault="00000000" w:rsidRPr="00000000" w14:paraId="0000013F">
      <w:pPr>
        <w:spacing w:after="240" w:before="240" w:lineRule="auto"/>
        <w:ind w:left="1440" w:firstLine="0"/>
        <w:rPr>
          <w:sz w:val="24"/>
          <w:szCs w:val="24"/>
        </w:rPr>
      </w:pPr>
      <w:r w:rsidDel="00000000" w:rsidR="00000000" w:rsidRPr="00000000">
        <w:rPr>
          <w:sz w:val="24"/>
          <w:szCs w:val="24"/>
          <w:rtl w:val="0"/>
        </w:rPr>
        <w:t xml:space="preserve">“(a) Recipients and subrecipients are prohibited from obligating or expending loan or grant funds to:</w:t>
      </w:r>
    </w:p>
    <w:p w:rsidR="00000000" w:rsidDel="00000000" w:rsidP="00000000" w:rsidRDefault="00000000" w:rsidRPr="00000000" w14:paraId="00000140">
      <w:pPr>
        <w:spacing w:after="240" w:before="240" w:lineRule="auto"/>
        <w:ind w:left="1440" w:firstLine="720"/>
        <w:rPr>
          <w:sz w:val="24"/>
          <w:szCs w:val="24"/>
        </w:rPr>
      </w:pPr>
      <w:r w:rsidDel="00000000" w:rsidR="00000000" w:rsidRPr="00000000">
        <w:rPr>
          <w:sz w:val="24"/>
          <w:szCs w:val="24"/>
          <w:rtl w:val="0"/>
        </w:rPr>
        <w:t xml:space="preserve">(1) Procure or obtain covered telecommunications equipment or services;</w:t>
      </w:r>
    </w:p>
    <w:p w:rsidR="00000000" w:rsidDel="00000000" w:rsidP="00000000" w:rsidRDefault="00000000" w:rsidRPr="00000000" w14:paraId="00000141">
      <w:pPr>
        <w:spacing w:after="240" w:before="240" w:lineRule="auto"/>
        <w:ind w:left="2160" w:firstLine="0"/>
        <w:rPr>
          <w:sz w:val="24"/>
          <w:szCs w:val="24"/>
        </w:rPr>
      </w:pPr>
      <w:r w:rsidDel="00000000" w:rsidR="00000000" w:rsidRPr="00000000">
        <w:rPr>
          <w:sz w:val="24"/>
          <w:szCs w:val="24"/>
          <w:rtl w:val="0"/>
        </w:rPr>
        <w:t xml:space="preserve">(2) Extend or renew a contract to procure or obtain covered telecommunications equipment or services; or</w:t>
      </w:r>
    </w:p>
    <w:p w:rsidR="00000000" w:rsidDel="00000000" w:rsidP="00000000" w:rsidRDefault="00000000" w:rsidRPr="00000000" w14:paraId="00000142">
      <w:pPr>
        <w:spacing w:after="240" w:before="240" w:lineRule="auto"/>
        <w:ind w:left="2160" w:firstLine="0"/>
        <w:rPr>
          <w:sz w:val="24"/>
          <w:szCs w:val="24"/>
        </w:rPr>
      </w:pPr>
      <w:r w:rsidDel="00000000" w:rsidR="00000000" w:rsidRPr="00000000">
        <w:rPr>
          <w:sz w:val="24"/>
          <w:szCs w:val="24"/>
          <w:rtl w:val="0"/>
        </w:rPr>
        <w:t xml:space="preserve">(3) Enter into a contract (or extend or renew a contract) to procure or obtain covered telecommunications equipment or services.</w:t>
      </w:r>
    </w:p>
    <w:p w:rsidR="00000000" w:rsidDel="00000000" w:rsidP="00000000" w:rsidRDefault="00000000" w:rsidRPr="00000000" w14:paraId="00000143">
      <w:pPr>
        <w:spacing w:after="240" w:before="240" w:lineRule="auto"/>
        <w:ind w:left="1440" w:firstLine="0"/>
        <w:rPr>
          <w:sz w:val="24"/>
          <w:szCs w:val="24"/>
        </w:rPr>
      </w:pPr>
      <w:r w:rsidDel="00000000" w:rsidR="00000000" w:rsidRPr="00000000">
        <w:rPr>
          <w:sz w:val="24"/>
          <w:szCs w:val="24"/>
          <w:rtl w:val="0"/>
        </w:rPr>
        <w:t xml:space="preserve">(b) As described in section 889 of </w:t>
      </w:r>
      <w:hyperlink r:id="rId20">
        <w:r w:rsidDel="00000000" w:rsidR="00000000" w:rsidRPr="00000000">
          <w:rPr>
            <w:color w:val="1155cc"/>
            <w:sz w:val="24"/>
            <w:szCs w:val="24"/>
            <w:u w:val="single"/>
            <w:rtl w:val="0"/>
          </w:rPr>
          <w:t xml:space="preserve">Public Law 115-232</w:t>
        </w:r>
      </w:hyperlink>
      <w:r w:rsidDel="00000000" w:rsidR="00000000" w:rsidRPr="00000000">
        <w:rPr>
          <w:sz w:val="24"/>
          <w:szCs w:val="24"/>
          <w:rtl w:val="0"/>
        </w:rPr>
        <w:t xml:space="preserve">, “covered telecommunications equipment or services” means any of the following:</w:t>
      </w:r>
    </w:p>
    <w:p w:rsidR="00000000" w:rsidDel="00000000" w:rsidP="00000000" w:rsidRDefault="00000000" w:rsidRPr="00000000" w14:paraId="00000144">
      <w:pPr>
        <w:spacing w:after="240" w:before="240" w:lineRule="auto"/>
        <w:ind w:left="2160" w:firstLine="0"/>
        <w:rPr>
          <w:sz w:val="24"/>
          <w:szCs w:val="24"/>
        </w:rPr>
      </w:pPr>
      <w:r w:rsidDel="00000000" w:rsidR="00000000" w:rsidRPr="00000000">
        <w:rPr>
          <w:sz w:val="24"/>
          <w:szCs w:val="24"/>
          <w:rtl w:val="0"/>
        </w:rPr>
        <w:t xml:space="preserve">(1) Telecommunications equipment produced by Huawei Technologies Company or ZTE Corporation (or any subsidiary or affiliate of such entities);</w:t>
      </w:r>
    </w:p>
    <w:p w:rsidR="00000000" w:rsidDel="00000000" w:rsidP="00000000" w:rsidRDefault="00000000" w:rsidRPr="00000000" w14:paraId="00000145">
      <w:pPr>
        <w:spacing w:after="240" w:before="240" w:lineRule="auto"/>
        <w:ind w:left="2160" w:firstLine="0"/>
        <w:rPr>
          <w:sz w:val="24"/>
          <w:szCs w:val="24"/>
        </w:rPr>
      </w:pPr>
      <w:r w:rsidDel="00000000" w:rsidR="00000000" w:rsidRPr="00000000">
        <w:rPr>
          <w:sz w:val="24"/>
          <w:szCs w:val="24"/>
          <w:rtl w:val="0"/>
        </w:rPr>
        <w:t xml:space="preserve">(2)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rsidR="00000000" w:rsidDel="00000000" w:rsidP="00000000" w:rsidRDefault="00000000" w:rsidRPr="00000000" w14:paraId="00000146">
      <w:pPr>
        <w:spacing w:after="240" w:before="240" w:lineRule="auto"/>
        <w:ind w:left="2160" w:firstLine="0"/>
        <w:rPr>
          <w:sz w:val="24"/>
          <w:szCs w:val="24"/>
        </w:rPr>
      </w:pPr>
      <w:r w:rsidDel="00000000" w:rsidR="00000000" w:rsidRPr="00000000">
        <w:rPr>
          <w:sz w:val="24"/>
          <w:szCs w:val="24"/>
          <w:rtl w:val="0"/>
        </w:rPr>
        <w:t xml:space="preserve">(3) Telecommunications or video surveillance services provided by such entities or using such equipment;</w:t>
      </w:r>
    </w:p>
    <w:p w:rsidR="00000000" w:rsidDel="00000000" w:rsidP="00000000" w:rsidRDefault="00000000" w:rsidRPr="00000000" w14:paraId="00000147">
      <w:pPr>
        <w:spacing w:after="240" w:before="240" w:lineRule="auto"/>
        <w:ind w:left="2160" w:firstLine="0"/>
        <w:rPr>
          <w:sz w:val="24"/>
          <w:szCs w:val="24"/>
        </w:rPr>
      </w:pPr>
      <w:r w:rsidDel="00000000" w:rsidR="00000000" w:rsidRPr="00000000">
        <w:rPr>
          <w:sz w:val="24"/>
          <w:szCs w:val="24"/>
          <w:rtl w:val="0"/>
        </w:rPr>
        <w:t xml:space="preserve">(4)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rsidR="00000000" w:rsidDel="00000000" w:rsidP="00000000" w:rsidRDefault="00000000" w:rsidRPr="00000000" w14:paraId="00000148">
      <w:pPr>
        <w:spacing w:after="240" w:before="240" w:lineRule="auto"/>
        <w:ind w:left="1440" w:firstLine="0"/>
        <w:rPr>
          <w:sz w:val="24"/>
          <w:szCs w:val="24"/>
        </w:rPr>
      </w:pPr>
      <w:r w:rsidDel="00000000" w:rsidR="00000000" w:rsidRPr="00000000">
        <w:rPr>
          <w:sz w:val="24"/>
          <w:szCs w:val="24"/>
          <w:rtl w:val="0"/>
        </w:rPr>
        <w:t xml:space="preserve">(c) For the purposes of this section, “covered telecommunications equipment or services” also include systems that use covered telecommunications equipment or services as a substantial or essential component of any system, or as critical technology as part of any system.</w:t>
      </w:r>
    </w:p>
    <w:p w:rsidR="00000000" w:rsidDel="00000000" w:rsidP="00000000" w:rsidRDefault="00000000" w:rsidRPr="00000000" w14:paraId="00000149">
      <w:pPr>
        <w:spacing w:after="240" w:before="240" w:lineRule="auto"/>
        <w:ind w:left="1440" w:firstLine="0"/>
        <w:rPr>
          <w:sz w:val="24"/>
          <w:szCs w:val="24"/>
        </w:rPr>
      </w:pPr>
      <w:r w:rsidDel="00000000" w:rsidR="00000000" w:rsidRPr="00000000">
        <w:rPr>
          <w:sz w:val="24"/>
          <w:szCs w:val="24"/>
          <w:rtl w:val="0"/>
        </w:rPr>
        <w:t xml:space="preserve">(d) In implementing the prohibition under section 889 of </w:t>
      </w:r>
      <w:hyperlink r:id="rId21">
        <w:r w:rsidDel="00000000" w:rsidR="00000000" w:rsidRPr="00000000">
          <w:rPr>
            <w:color w:val="1155cc"/>
            <w:sz w:val="24"/>
            <w:szCs w:val="24"/>
            <w:u w:val="single"/>
            <w:rtl w:val="0"/>
          </w:rPr>
          <w:t xml:space="preserve">Public Law 115-232</w:t>
        </w:r>
      </w:hyperlink>
      <w:r w:rsidDel="00000000" w:rsidR="00000000" w:rsidRPr="00000000">
        <w:rPr>
          <w:sz w:val="24"/>
          <w:szCs w:val="24"/>
          <w:rtl w:val="0"/>
        </w:rPr>
        <w:t xml:space="preserve">, heads of executive agencies administering loan, grant, or subsidy programs must prioritize available funding and technical support to assist affected businesses, institutions, and organizations as is reasonably necessary for those affected entities to transition from covered telecommunications equipment or services, to procure replacement equipment or services, and to ensure that communications service to users and customers is sustained.</w:t>
      </w:r>
    </w:p>
    <w:p w:rsidR="00000000" w:rsidDel="00000000" w:rsidP="00000000" w:rsidRDefault="00000000" w:rsidRPr="00000000" w14:paraId="0000014A">
      <w:pPr>
        <w:spacing w:after="240" w:before="240" w:lineRule="auto"/>
        <w:ind w:left="1440" w:firstLine="0"/>
        <w:rPr>
          <w:sz w:val="24"/>
          <w:szCs w:val="24"/>
        </w:rPr>
      </w:pPr>
      <w:r w:rsidDel="00000000" w:rsidR="00000000" w:rsidRPr="00000000">
        <w:rPr>
          <w:sz w:val="24"/>
          <w:szCs w:val="24"/>
          <w:rtl w:val="0"/>
        </w:rPr>
        <w:t xml:space="preserve">(e) When the recipient or subrecipient accepts a loan or grant, it is certifying that it will comply with the prohibition on covered telecommunications equipment and services in this section. The recipient or subrecipient is not required to certify that funds will not be expended on covered telecommunications equipment or services beyond the certification provided upon accepting the loan or grant and those provided upon submitting payment requests and financial reports.</w:t>
      </w:r>
    </w:p>
    <w:p w:rsidR="00000000" w:rsidDel="00000000" w:rsidP="00000000" w:rsidRDefault="00000000" w:rsidRPr="00000000" w14:paraId="0000014B">
      <w:pPr>
        <w:spacing w:after="240" w:before="240" w:lineRule="auto"/>
        <w:ind w:left="1440" w:firstLine="0"/>
        <w:rPr>
          <w:sz w:val="24"/>
          <w:szCs w:val="24"/>
        </w:rPr>
      </w:pPr>
      <w:r w:rsidDel="00000000" w:rsidR="00000000" w:rsidRPr="00000000">
        <w:rPr>
          <w:sz w:val="24"/>
          <w:szCs w:val="24"/>
          <w:rtl w:val="0"/>
        </w:rPr>
        <w:t xml:space="preserve">(f) For additional information, see section 889 of </w:t>
      </w:r>
      <w:hyperlink r:id="rId22">
        <w:r w:rsidDel="00000000" w:rsidR="00000000" w:rsidRPr="00000000">
          <w:rPr>
            <w:color w:val="1155cc"/>
            <w:sz w:val="24"/>
            <w:szCs w:val="24"/>
            <w:u w:val="single"/>
            <w:rtl w:val="0"/>
          </w:rPr>
          <w:t xml:space="preserve">Public Law 115-232</w:t>
        </w:r>
      </w:hyperlink>
      <w:r w:rsidDel="00000000" w:rsidR="00000000" w:rsidRPr="00000000">
        <w:rPr>
          <w:sz w:val="24"/>
          <w:szCs w:val="24"/>
          <w:rtl w:val="0"/>
        </w:rPr>
        <w:t xml:space="preserve"> and </w:t>
      </w:r>
      <w:hyperlink r:id="rId23">
        <w:r w:rsidDel="00000000" w:rsidR="00000000" w:rsidRPr="00000000">
          <w:rPr>
            <w:color w:val="1155cc"/>
            <w:sz w:val="24"/>
            <w:szCs w:val="24"/>
            <w:u w:val="single"/>
            <w:rtl w:val="0"/>
          </w:rPr>
          <w:t xml:space="preserve">§ 200.471</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4C">
      <w:pPr>
        <w:numPr>
          <w:ilvl w:val="0"/>
          <w:numId w:val="2"/>
        </w:numPr>
        <w:ind w:left="720" w:hanging="360"/>
        <w:rPr>
          <w:sz w:val="24"/>
          <w:szCs w:val="24"/>
        </w:rPr>
      </w:pPr>
      <w:r w:rsidDel="00000000" w:rsidR="00000000" w:rsidRPr="00000000">
        <w:rPr>
          <w:color w:val="1155cc"/>
          <w:sz w:val="24"/>
          <w:szCs w:val="24"/>
          <w:u w:val="single"/>
          <w:vertAlign w:val="baseline"/>
          <w:rtl w:val="0"/>
        </w:rPr>
        <w:t xml:space="preserve">§ 200.322, Domestic preferences for procurements.</w:t>
      </w:r>
    </w:p>
    <w:p w:rsidR="00000000" w:rsidDel="00000000" w:rsidP="00000000" w:rsidRDefault="00000000" w:rsidRPr="00000000" w14:paraId="0000014D">
      <w:pPr>
        <w:ind w:left="720" w:firstLine="0"/>
        <w:rPr>
          <w:color w:val="1155cc"/>
          <w:sz w:val="24"/>
          <w:szCs w:val="24"/>
          <w:u w:val="single"/>
        </w:rPr>
      </w:pPr>
      <w:r w:rsidDel="00000000" w:rsidR="00000000" w:rsidRPr="00000000">
        <w:rPr>
          <w:rtl w:val="0"/>
        </w:rPr>
      </w:r>
    </w:p>
    <w:p w:rsidR="00000000" w:rsidDel="00000000" w:rsidP="00000000" w:rsidRDefault="00000000" w:rsidRPr="00000000" w14:paraId="0000014E">
      <w:pPr>
        <w:ind w:left="1440" w:firstLine="0"/>
        <w:rPr>
          <w:sz w:val="24"/>
          <w:szCs w:val="24"/>
        </w:rPr>
      </w:pPr>
      <w:r w:rsidDel="00000000" w:rsidR="00000000" w:rsidRPr="00000000">
        <w:rPr>
          <w:sz w:val="24"/>
          <w:szCs w:val="24"/>
          <w:rtl w:val="0"/>
        </w:rPr>
        <w:t xml:space="preserve">(a) The recipient or subrecipient should, to the greatest extent practicable and consistent with law, provide a preference for the purchase, acquisition, or use of goods, products, or materials produced in the United States (including but not limited to iron, aluminum, steel, cement, and other manufactured products). The requirements of this section must be included in all subawards, contracts, and purchase orders under Federal awards.</w:t>
      </w:r>
    </w:p>
    <w:p w:rsidR="00000000" w:rsidDel="00000000" w:rsidP="00000000" w:rsidRDefault="00000000" w:rsidRPr="00000000" w14:paraId="0000014F">
      <w:pPr>
        <w:ind w:left="1440" w:firstLine="0"/>
        <w:rPr>
          <w:sz w:val="24"/>
          <w:szCs w:val="24"/>
        </w:rPr>
      </w:pPr>
      <w:r w:rsidDel="00000000" w:rsidR="00000000" w:rsidRPr="00000000">
        <w:rPr>
          <w:rtl w:val="0"/>
        </w:rPr>
      </w:r>
    </w:p>
    <w:p w:rsidR="00000000" w:rsidDel="00000000" w:rsidP="00000000" w:rsidRDefault="00000000" w:rsidRPr="00000000" w14:paraId="00000150">
      <w:pPr>
        <w:ind w:left="1440" w:firstLine="0"/>
        <w:rPr>
          <w:sz w:val="24"/>
          <w:szCs w:val="24"/>
        </w:rPr>
      </w:pPr>
      <w:r w:rsidDel="00000000" w:rsidR="00000000" w:rsidRPr="00000000">
        <w:rPr>
          <w:sz w:val="24"/>
          <w:szCs w:val="24"/>
          <w:rtl w:val="0"/>
        </w:rPr>
        <w:t xml:space="preserve">(b) For purposes of this section:</w:t>
      </w:r>
    </w:p>
    <w:p w:rsidR="00000000" w:rsidDel="00000000" w:rsidP="00000000" w:rsidRDefault="00000000" w:rsidRPr="00000000" w14:paraId="00000151">
      <w:pPr>
        <w:ind w:left="1440" w:firstLine="0"/>
        <w:rPr>
          <w:sz w:val="24"/>
          <w:szCs w:val="24"/>
        </w:rPr>
      </w:pPr>
      <w:r w:rsidDel="00000000" w:rsidR="00000000" w:rsidRPr="00000000">
        <w:rPr>
          <w:rtl w:val="0"/>
        </w:rPr>
      </w:r>
    </w:p>
    <w:p w:rsidR="00000000" w:rsidDel="00000000" w:rsidP="00000000" w:rsidRDefault="00000000" w:rsidRPr="00000000" w14:paraId="00000152">
      <w:pPr>
        <w:ind w:left="2160" w:firstLine="0"/>
        <w:rPr>
          <w:sz w:val="24"/>
          <w:szCs w:val="24"/>
        </w:rPr>
      </w:pPr>
      <w:r w:rsidDel="00000000" w:rsidR="00000000" w:rsidRPr="00000000">
        <w:rPr>
          <w:sz w:val="24"/>
          <w:szCs w:val="24"/>
          <w:rtl w:val="0"/>
        </w:rPr>
        <w:t xml:space="preserve">(1) “Produced in the United States” means, for iron and steel products, that all manufacturing processes, from the initial melting stage through the application of coatings, occurred in the United States.</w:t>
      </w:r>
    </w:p>
    <w:p w:rsidR="00000000" w:rsidDel="00000000" w:rsidP="00000000" w:rsidRDefault="00000000" w:rsidRPr="00000000" w14:paraId="00000153">
      <w:pPr>
        <w:ind w:left="2160" w:firstLine="0"/>
        <w:rPr>
          <w:sz w:val="24"/>
          <w:szCs w:val="24"/>
        </w:rPr>
      </w:pPr>
      <w:r w:rsidDel="00000000" w:rsidR="00000000" w:rsidRPr="00000000">
        <w:rPr>
          <w:rtl w:val="0"/>
        </w:rPr>
      </w:r>
    </w:p>
    <w:p w:rsidR="00000000" w:rsidDel="00000000" w:rsidP="00000000" w:rsidRDefault="00000000" w:rsidRPr="00000000" w14:paraId="00000154">
      <w:pPr>
        <w:ind w:left="2160" w:firstLine="0"/>
        <w:rPr>
          <w:sz w:val="24"/>
          <w:szCs w:val="24"/>
        </w:rPr>
      </w:pPr>
      <w:r w:rsidDel="00000000" w:rsidR="00000000" w:rsidRPr="00000000">
        <w:rPr>
          <w:sz w:val="24"/>
          <w:szCs w:val="24"/>
          <w:rtl w:val="0"/>
        </w:rPr>
        <w:t xml:space="preserve">(2) “Manufactured products” means items and construction materials composed in whole or in part of non-ferrous metals such as aluminum; plastics and polymer-based products such as polyvinyl chloride pipe; aggregates such as concrete; glass, including optical fiber; and lumber.</w:t>
      </w:r>
    </w:p>
    <w:p w:rsidR="00000000" w:rsidDel="00000000" w:rsidP="00000000" w:rsidRDefault="00000000" w:rsidRPr="00000000" w14:paraId="00000155">
      <w:pPr>
        <w:ind w:left="2160" w:firstLine="0"/>
        <w:rPr>
          <w:sz w:val="24"/>
          <w:szCs w:val="24"/>
        </w:rPr>
      </w:pPr>
      <w:r w:rsidDel="00000000" w:rsidR="00000000" w:rsidRPr="00000000">
        <w:rPr>
          <w:rtl w:val="0"/>
        </w:rPr>
      </w:r>
    </w:p>
    <w:p w:rsidR="00000000" w:rsidDel="00000000" w:rsidP="00000000" w:rsidRDefault="00000000" w:rsidRPr="00000000" w14:paraId="00000156">
      <w:pPr>
        <w:ind w:left="1440" w:firstLine="0"/>
        <w:rPr>
          <w:sz w:val="24"/>
          <w:szCs w:val="24"/>
        </w:rPr>
      </w:pPr>
      <w:r w:rsidDel="00000000" w:rsidR="00000000" w:rsidRPr="00000000">
        <w:rPr>
          <w:sz w:val="24"/>
          <w:szCs w:val="24"/>
          <w:rtl w:val="0"/>
        </w:rPr>
        <w:t xml:space="preserve">(c) Federal agencies providing Federal financial assistance for infrastructure projects must implement the Buy America preferences set forth in </w:t>
      </w:r>
      <w:hyperlink r:id="rId24">
        <w:r w:rsidDel="00000000" w:rsidR="00000000" w:rsidRPr="00000000">
          <w:rPr>
            <w:color w:val="1155cc"/>
            <w:sz w:val="24"/>
            <w:szCs w:val="24"/>
            <w:u w:val="single"/>
            <w:rtl w:val="0"/>
          </w:rPr>
          <w:t xml:space="preserve">2 CFR part 184</w:t>
        </w:r>
      </w:hyperlink>
      <w:r w:rsidDel="00000000" w:rsidR="00000000" w:rsidRPr="00000000">
        <w:rPr>
          <w:sz w:val="24"/>
          <w:szCs w:val="24"/>
          <w:rtl w:val="0"/>
        </w:rPr>
        <w:t xml:space="preserve">.</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sectPr>
          <w:footerReference r:id="rId25" w:type="default"/>
          <w:type w:val="nextPage"/>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Exhibit F</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7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Certification Regarding Lobbying</w:t>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Certification for Contracts, Grants, Loans, and Cooperative Agreements.</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undersigned, on behalf of [Subrecipient], certifies, to the best of his or her knowledge and belief, that:</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SUBRECIPIENT]</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w:t>
        <w:tab/>
        <w:tab/>
        <w:tab/>
        <w:tab/>
        <w:tab/>
        <w:tab/>
        <w:tab/>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tab/>
        <w:tab/>
        <w:tab/>
      </w:r>
    </w:p>
    <w:sectPr>
      <w:footerReference r:id="rId26" w:type="default"/>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666699"/>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Signature Page to Subaward Agreement</w:t>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Provide a general statement of the purpose of the subaward agreement.  Note that this sample subaward agreement describes the purposes of the agreement in a series of “Whereas” clauses, but this is not required.  The specific services to be performed under the subaward agreement will be detailed in a separate section.  </w:t>
      </w:r>
    </w:p>
  </w:footnote>
  <w:footnote w:id="1">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Identify the prime award(s), including any state or local prime award(s) if the pass-through entity is blending several funding streams to pay for services under the subaward agreement.  </w:t>
      </w:r>
    </w:p>
  </w:footnote>
  <w:footnote w:id="2">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This subaward agreement is set up to pay the subrecipient on a reimbursement basis.  However, CAAs may elect to pay the subrecipient on an advance basis.  As a general rule, subrecipients should be paid on an advance basis if they meet certain requirements.  2 C.F.R. § 200.305(b).  </w:t>
      </w:r>
    </w:p>
  </w:footnote>
  <w:footnote w:id="3">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Pass-through entity should consider whether it makes sense to provide the subrecipient with a form invoice that the subrecipient must adhere to in order to receive payments.</w:t>
      </w:r>
    </w:p>
  </w:footnote>
  <w:footnote w:id="4">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Include applicable statutes, regulations and guidelines that address financial management systems and financial records.</w:t>
      </w:r>
    </w:p>
  </w:footnote>
  <w:footnote w:id="5">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Ensure that the frequency of subrecipient reporting is sufficient for the pass-through entity to meet its own reporting requirements under the prime award.</w:t>
      </w:r>
    </w:p>
  </w:footnote>
  <w:footnote w:id="6">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All compliance requirements in this section should flow from the federal prime award.  In general, the requirements that apply to the pass-through entity, including public policy requirements that may be attached to the expenditure of federal funds, also apply to subrecipients and contractors under grants, unless an exception is specified.</w:t>
      </w:r>
    </w:p>
  </w:footnote>
  <w:footnote w:id="7">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Applicants for (and recipients of) federal grants, cooperative agreements, contracts, and loans are prohibited by 31 U.S.C. 1352, “Limitation on use of appropriated funds to influence certain Federal contracting and financial transactions,” from using appropriated federal funds to pay for certain lobbying activities.  Pass-through entities should check to see whether the federal awarding agency has adopted regulations that implement these government-wide lobbying restrictions (e.g., 45 C.F.R. Part 93 for HHS awards) and require subrecipients to comply with the applicable rules.  Note that contracts and subawards exceeding $100,000 must require the contractor or subrecipient to make the certification specified in the federal awarding agency’s regulations on “New Restrictions on Lobbying” (e.g., 45 C.F.R. Part 93 for HHS awards).</w:t>
      </w:r>
    </w:p>
  </w:footnote>
  <w:footnote w:id="8">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Insert the applicable federal appropriations act.</w:t>
      </w:r>
    </w:p>
  </w:footnote>
  <w:footnote w:id="9">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Certain federal statutes, including Title VI of the Civil Rights Act of 1964, 42 U.S.C. § 2000d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et seq.</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Section 504 of the Rehabilitation Act of 1973, 29 U.S.C. § 794, Title IX of the Education Amendments of 1972, 20 U.S.C. §§ 1681, 1682, 1683, 1685 and 1686, and the Age Discrimination Act of 1975, 42 U.S.C. § 6101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et seq.,</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prohibit discrimination under any program or activity receiving federal financial assistance.  The bracketed provisions are the implementing regulations for </w:t>
      </w:r>
      <w:r w:rsidDel="00000000" w:rsidR="00000000" w:rsidRPr="00000000">
        <w:rPr>
          <w:rtl w:val="0"/>
        </w:rPr>
        <w:t xml:space="preserve">[insert department]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should be updated for the applicable federal awarding agency.</w:t>
      </w:r>
    </w:p>
  </w:footnote>
  <w:footnote w:id="10">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bracketed provisions are the implementing regulations for </w:t>
      </w:r>
      <w:r w:rsidDel="00000000" w:rsidR="00000000" w:rsidRPr="00000000">
        <w:rPr>
          <w:rtl w:val="0"/>
        </w:rPr>
        <w:t xml:space="preserve">[insert department]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should be updated for the applicable federal awarding agency.</w:t>
      </w:r>
    </w:p>
  </w:footnote>
  <w:footnote w:id="11">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bracketed provisions are the implementing regulations for </w:t>
      </w:r>
      <w:r w:rsidDel="00000000" w:rsidR="00000000" w:rsidRPr="00000000">
        <w:rPr>
          <w:rtl w:val="0"/>
        </w:rPr>
        <w:t xml:space="preserve">[insert department]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should be updated for the applicable federal awarding agency.</w:t>
      </w:r>
    </w:p>
  </w:footnote>
  <w:footnote w:id="12">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Pro-Children Act of 1994, 20 U.S.C. 7183, imposes restrictions on smoking in facilities where federally funded children’s services are provided.  </w:t>
      </w:r>
    </w:p>
  </w:footnote>
  <w:footnote w:id="13">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Recipients of federal financial assistance must take reasonable steps to ensure that people with limited English proficiency have meaningful access to health and social services and that there is effective communication between the service provider and individuals with limited English proficiency.  The bracketed provisions are the implementing regulations for </w:t>
      </w:r>
      <w:r w:rsidDel="00000000" w:rsidR="00000000" w:rsidRPr="00000000">
        <w:rPr>
          <w:rtl w:val="0"/>
        </w:rPr>
        <w:t xml:space="preserve">[insert department]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should be updated for the applicable federal awarding agency.</w:t>
      </w:r>
    </w:p>
  </w:footnote>
  <w:footnote w:id="14">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Check to see whether the federal prime award has a salary limitation based on the federal award authorizing statute or the federal appropriations act.</w:t>
      </w:r>
    </w:p>
  </w:footnote>
  <w:footnote w:id="15">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Pass-through entities should include a confidentiality provision that requires the subrecipient to protect and safeguard personally identifiable information created, obtained, or maintained in the course of providing services under the subaward agreement in compliance with federal, state and local laws.</w:t>
      </w:r>
    </w:p>
  </w:footnote>
  <w:footnote w:id="16">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Note that federal awarding agencies often require that recipients include a statement with any work product developed in whole or in part with federal funds describing how the work was funded.</w:t>
      </w:r>
    </w:p>
  </w:footnote>
  <w:footnote w:id="17">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Note that Section 10 (Indemnification) and Section 11 (Insurance) are both drafted as only requiring the subrecipient to indemnify the pass-through entity and to carry liability insurance.  The subrecipient may negotiate these provisions to make the obligations mutual.  </w:t>
      </w:r>
    </w:p>
  </w:footnote>
  <w:footnote w:id="18">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See note on Insurance above.</w:t>
      </w:r>
    </w:p>
  </w:footnote>
  <w:footnote w:id="19">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Insurance coverage and amounts are provided as examples only; pass-through entity should negotiate appropriate coverage types and limits with the subrecipient. CAAs should consult with an insurance professional familiar with their policies.</w:t>
      </w:r>
    </w:p>
  </w:footnote>
  <w:footnote w:id="20">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Note that the subrecipient may have specific termination rights under the federal award authorizing statute or implementing regulations (e.g., termination and appeals procedures for Head Start delegate agencies) that are not reflected here.</w:t>
      </w:r>
    </w:p>
  </w:footnote>
  <w:footnote w:id="21">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Note that this termination provision has been drafted to be favorable to the pass-through entity.  In some cases, it may be more appropriate to give the subrecipient an opportunity to cure the breach before the pass-through entity has the right to terminate this Agreement.  </w:t>
      </w:r>
    </w:p>
  </w:footnote>
  <w:footnote w:id="22">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Check federal prime award and/or the federal award authorizing statute for disposition instructions.</w:t>
      </w:r>
    </w:p>
  </w:footnote>
  <w:footnote w:id="23">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This information is required by the Uniform Guidance, 2 C.F.R. § 200.332(b).  The Uniform Guidance also requires that if any of these data elements change, the pass-through entity must include the changes in subsequent subaward modification.  When some of this information is not available, the pass-through entity must provide the best information available to describe the federal prime award and subaward.</w:t>
      </w:r>
    </w:p>
  </w:footnote>
  <w:footnote w:id="24">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These contract provisions are taken from the Uniform Guidance (Appendix II to Part 200).  Be sure to check whether the federal awarding agency has adopted its own version of the Uniform Guidance and use the contract provisions required by that version.</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vertAlign w:val="baseline"/>
    </w:rPr>
  </w:style>
  <w:style w:type="paragraph" w:styleId="Heading2">
    <w:name w:val="heading 2"/>
    <w:basedOn w:val="Normal"/>
    <w:next w:val="Normal"/>
    <w:pPr>
      <w:keepNext w:val="1"/>
      <w:pBdr>
        <w:bottom w:color="000000" w:space="1" w:sz="12" w:val="single"/>
      </w:pBdr>
    </w:pPr>
    <w:rPr>
      <w:rFonts w:ascii="Cambria" w:cs="Cambria" w:eastAsia="Cambria" w:hAnsi="Cambria"/>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jc w:val="center"/>
    </w:pPr>
    <w:rPr>
      <w:rFonts w:ascii="Calibri" w:cs="Calibri" w:eastAsia="Calibri" w:hAnsi="Calibri"/>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vertAlign w:val="baseline"/>
    </w:rPr>
  </w:style>
  <w:style w:type="paragraph" w:styleId="Heading2">
    <w:name w:val="heading 2"/>
    <w:basedOn w:val="Normal"/>
    <w:next w:val="Normal"/>
    <w:pPr>
      <w:keepNext w:val="1"/>
      <w:pBdr>
        <w:bottom w:color="000000" w:space="1" w:sz="12" w:val="single"/>
      </w:pBdr>
    </w:pPr>
    <w:rPr>
      <w:rFonts w:ascii="Cambria" w:cs="Cambria" w:eastAsia="Cambria" w:hAnsi="Cambria"/>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jc w:val="center"/>
    </w:pPr>
    <w:rPr>
      <w:rFonts w:ascii="Calibri" w:cs="Calibri" w:eastAsia="Calibri" w:hAnsi="Calibri"/>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vertAlign w:val="baseline"/>
    </w:rPr>
  </w:style>
  <w:style w:type="paragraph" w:styleId="Heading2">
    <w:name w:val="heading 2"/>
    <w:basedOn w:val="Normal"/>
    <w:next w:val="Normal"/>
    <w:pPr>
      <w:keepNext w:val="1"/>
      <w:pBdr>
        <w:bottom w:color="000000" w:space="1" w:sz="12" w:val="single"/>
      </w:pBdr>
    </w:pPr>
    <w:rPr>
      <w:rFonts w:ascii="Cambria" w:cs="Cambria" w:eastAsia="Cambria" w:hAnsi="Cambria"/>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jc w:val="center"/>
    </w:pPr>
    <w:rPr>
      <w:rFonts w:ascii="Calibri" w:cs="Calibri" w:eastAsia="Calibri" w:hAnsi="Calibri"/>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mbria" w:hAnsi="Cambria"/>
      <w:b w:val="1"/>
      <w:bCs w:val="1"/>
      <w:w w:val="100"/>
      <w:kern w:val="32"/>
      <w:position w:val="-1"/>
      <w:sz w:val="32"/>
      <w:szCs w:val="32"/>
      <w:effect w:val="none"/>
      <w:vertAlign w:val="baseline"/>
      <w:cs w:val="0"/>
      <w:em w:val="none"/>
      <w:lang w:bidi="ar-SA" w:eastAsia="und" w:val="und"/>
    </w:rPr>
  </w:style>
  <w:style w:type="paragraph" w:styleId="Heading2">
    <w:name w:val="Heading 2"/>
    <w:basedOn w:val="Normal"/>
    <w:next w:val="Normal"/>
    <w:autoRedefine w:val="0"/>
    <w:hidden w:val="0"/>
    <w:qFormat w:val="0"/>
    <w:pPr>
      <w:keepNext w:val="1"/>
      <w:pBdr>
        <w:bottom w:color="auto" w:space="1" w:sz="12" w:val="single"/>
      </w:pBdr>
      <w:suppressAutoHyphens w:val="1"/>
      <w:spacing w:line="1" w:lineRule="atLeast"/>
      <w:ind w:leftChars="-1" w:rightChars="0" w:firstLineChars="-1"/>
      <w:textDirection w:val="btLr"/>
      <w:textAlignment w:val="top"/>
      <w:outlineLvl w:val="1"/>
    </w:pPr>
    <w:rPr>
      <w:rFonts w:ascii="Cambria" w:hAnsi="Cambria"/>
      <w:b w:val="1"/>
      <w:bCs w:val="1"/>
      <w:i w:val="1"/>
      <w:iCs w:val="1"/>
      <w:w w:val="100"/>
      <w:position w:val="-1"/>
      <w:sz w:val="28"/>
      <w:szCs w:val="28"/>
      <w:effect w:val="none"/>
      <w:vertAlign w:val="baseline"/>
      <w:cs w:val="0"/>
      <w:em w:val="none"/>
      <w:lang w:bidi="ar-SA" w:eastAsia="und" w:val="und"/>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3"/>
    </w:pPr>
    <w:rPr>
      <w:rFonts w:ascii="Calibri" w:hAnsi="Calibri"/>
      <w:b w:val="1"/>
      <w:bCs w:val="1"/>
      <w:w w:val="100"/>
      <w:position w:val="-1"/>
      <w:sz w:val="28"/>
      <w:szCs w:val="28"/>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mbria" w:cs="Times New Roman" w:hAnsi="Cambria"/>
      <w:b w:val="1"/>
      <w:bCs w:val="1"/>
      <w:w w:val="100"/>
      <w:kern w:val="32"/>
      <w:position w:val="-1"/>
      <w:sz w:val="32"/>
      <w:szCs w:val="32"/>
      <w:effect w:val="none"/>
      <w:vertAlign w:val="baseline"/>
      <w:cs w:val="0"/>
      <w:em w:val="none"/>
      <w:lang/>
    </w:rPr>
  </w:style>
  <w:style w:type="character" w:styleId="Heading2Char">
    <w:name w:val="Heading 2 Char"/>
    <w:next w:val="Heading2Char"/>
    <w:autoRedefine w:val="0"/>
    <w:hidden w:val="0"/>
    <w:qFormat w:val="0"/>
    <w:rPr>
      <w:rFonts w:ascii="Cambria" w:cs="Times New Roman" w:hAnsi="Cambria"/>
      <w:b w:val="1"/>
      <w:bCs w:val="1"/>
      <w:i w:val="1"/>
      <w:iCs w:val="1"/>
      <w:w w:val="100"/>
      <w:position w:val="-1"/>
      <w:sz w:val="28"/>
      <w:szCs w:val="28"/>
      <w:effect w:val="none"/>
      <w:vertAlign w:val="baseline"/>
      <w:cs w:val="0"/>
      <w:em w:val="none"/>
      <w:lang/>
    </w:rPr>
  </w:style>
  <w:style w:type="character" w:styleId="Heading4Char">
    <w:name w:val="Heading 4 Char"/>
    <w:next w:val="Heading4Char"/>
    <w:autoRedefine w:val="0"/>
    <w:hidden w:val="0"/>
    <w:qFormat w:val="0"/>
    <w:rPr>
      <w:rFonts w:ascii="Calibri" w:cs="Times New Roman" w:hAnsi="Calibri"/>
      <w:b w:val="1"/>
      <w:bCs w:val="1"/>
      <w:w w:val="100"/>
      <w:position w:val="-1"/>
      <w:sz w:val="28"/>
      <w:szCs w:val="28"/>
      <w:effect w:val="none"/>
      <w:vertAlign w:val="baseline"/>
      <w:cs w:val="0"/>
      <w:em w:val="none"/>
      <w:lang/>
    </w:rPr>
  </w:style>
  <w:style w:type="paragraph" w:styleId="PlainText">
    <w:name w:val="Plain Text"/>
    <w:basedOn w:val="Normal"/>
    <w:next w:val="PlainText"/>
    <w:autoRedefine w:val="0"/>
    <w:hidden w:val="0"/>
    <w:qFormat w:val="0"/>
    <w:pPr>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PlainTextChar">
    <w:name w:val="Plain Text Char"/>
    <w:next w:val="PlainTextChar"/>
    <w:autoRedefine w:val="0"/>
    <w:hidden w:val="0"/>
    <w:qFormat w:val="0"/>
    <w:rPr>
      <w:rFonts w:ascii="Courier New" w:cs="Courier New" w:hAnsi="Courier New"/>
      <w:w w:val="100"/>
      <w:position w:val="-1"/>
      <w:effect w:val="none"/>
      <w:vertAlign w:val="baseline"/>
      <w:cs w:val="0"/>
      <w:em w:val="none"/>
      <w:lang/>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nd" w:val="und"/>
    </w:rPr>
  </w:style>
  <w:style w:type="character" w:styleId="FooterChar">
    <w:name w:val="Footer Char"/>
    <w:next w:val="FooterChar"/>
    <w:autoRedefine w:val="0"/>
    <w:hidden w:val="0"/>
    <w:qFormat w:val="0"/>
    <w:rPr>
      <w:w w:val="100"/>
      <w:position w:val="-1"/>
      <w:effect w:val="none"/>
      <w:vertAlign w:val="baseline"/>
      <w:cs w:val="0"/>
      <w:em w:val="none"/>
      <w:lang/>
    </w:rPr>
  </w:style>
  <w:style w:type="character" w:styleId="PageNumber">
    <w:name w:val="Page Number"/>
    <w:next w:val="PageNumbe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nd" w:val="und"/>
    </w:rPr>
  </w:style>
  <w:style w:type="character" w:styleId="HeaderChar">
    <w:name w:val="Header Char"/>
    <w:next w:val="HeaderChar"/>
    <w:autoRedefine w:val="0"/>
    <w:hidden w:val="0"/>
    <w:qFormat w:val="0"/>
    <w:rPr>
      <w:w w:val="100"/>
      <w:position w:val="-1"/>
      <w:effect w:val="none"/>
      <w:vertAlign w:val="baseline"/>
      <w:cs w:val="0"/>
      <w:em w:val="none"/>
      <w:lang/>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nd" w:val="und"/>
    </w:rPr>
  </w:style>
  <w:style w:type="character" w:styleId="BodyText2Char">
    <w:name w:val="Body Text 2 Char"/>
    <w:next w:val="BodyText2Char"/>
    <w:autoRedefine w:val="0"/>
    <w:hidden w:val="0"/>
    <w:qFormat w:val="0"/>
    <w:rPr>
      <w:w w:val="100"/>
      <w:position w:val="-1"/>
      <w:effect w:val="none"/>
      <w:vertAlign w:val="baseline"/>
      <w:cs w:val="0"/>
      <w:em w:val="none"/>
      <w:lang/>
    </w:r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nd" w:val="und"/>
    </w:rPr>
  </w:style>
  <w:style w:type="character" w:styleId="FootnoteTextChar">
    <w:name w:val="Footnote Text Char"/>
    <w:next w:val="FootnoteTextChar"/>
    <w:autoRedefine w:val="0"/>
    <w:hidden w:val="0"/>
    <w:qFormat w:val="0"/>
    <w:rPr>
      <w:w w:val="100"/>
      <w:position w:val="-1"/>
      <w:effect w:val="none"/>
      <w:vertAlign w:val="baseline"/>
      <w:cs w:val="0"/>
      <w:em w:val="none"/>
      <w:lang/>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BodyTextIndent">
    <w:name w:val="Body Text Indent"/>
    <w:basedOn w:val="Normal"/>
    <w:next w:val="BodyTextIndent"/>
    <w:autoRedefine w:val="0"/>
    <w:hidden w:val="0"/>
    <w:qFormat w:val="0"/>
    <w:pPr>
      <w:suppressAutoHyphens w:val="1"/>
      <w:spacing w:line="1" w:lineRule="atLeast"/>
      <w:ind w:left="720" w:leftChars="-1" w:rightChars="0" w:firstLineChars="-1"/>
      <w:textDirection w:val="btLr"/>
      <w:textAlignment w:val="top"/>
      <w:outlineLvl w:val="0"/>
    </w:pPr>
    <w:rPr>
      <w:w w:val="100"/>
      <w:position w:val="-1"/>
      <w:effect w:val="none"/>
      <w:vertAlign w:val="baseline"/>
      <w:cs w:val="0"/>
      <w:em w:val="none"/>
      <w:lang w:bidi="ar-SA" w:eastAsia="und" w:val="und"/>
    </w:rPr>
  </w:style>
  <w:style w:type="character" w:styleId="BodyTextIndentChar">
    <w:name w:val="Body Text Indent Char"/>
    <w:next w:val="BodyTextIndentChar"/>
    <w:autoRedefine w:val="0"/>
    <w:hidden w:val="0"/>
    <w:qFormat w:val="0"/>
    <w:rPr>
      <w:w w:val="100"/>
      <w:position w:val="-1"/>
      <w:effect w:val="none"/>
      <w:vertAlign w:val="baseline"/>
      <w:cs w:val="0"/>
      <w:em w:val="none"/>
      <w:lang/>
    </w:rPr>
  </w:style>
  <w:style w:type="paragraph" w:styleId="List">
    <w:name w:val="List"/>
    <w:basedOn w:val="Normal"/>
    <w:next w:val="List"/>
    <w:autoRedefine w:val="0"/>
    <w:hidden w:val="0"/>
    <w:qFormat w:val="0"/>
    <w:pPr>
      <w:suppressAutoHyphens w:val="1"/>
      <w:spacing w:line="1" w:lineRule="atLeast"/>
      <w:ind w:left="360" w:leftChars="-1" w:rightChars="0" w:hanging="360" w:firstLineChars="-1"/>
      <w:textDirection w:val="btLr"/>
      <w:textAlignment w:val="top"/>
      <w:outlineLvl w:val="0"/>
    </w:pPr>
    <w:rPr>
      <w:w w:val="100"/>
      <w:position w:val="-1"/>
      <w:effect w:val="none"/>
      <w:vertAlign w:val="baseline"/>
      <w:cs w:val="0"/>
      <w:em w:val="none"/>
      <w:lang w:bidi="ar-SA" w:eastAsia="en-US" w:val="en-US"/>
    </w:rPr>
  </w:style>
  <w:style w:type="paragraph" w:styleId="List2">
    <w:name w:val="List 2"/>
    <w:basedOn w:val="Normal"/>
    <w:next w:val="List2"/>
    <w:autoRedefine w:val="0"/>
    <w:hidden w:val="0"/>
    <w:qFormat w:val="0"/>
    <w:pPr>
      <w:suppressAutoHyphens w:val="1"/>
      <w:spacing w:line="1" w:lineRule="atLeast"/>
      <w:ind w:left="720" w:leftChars="-1" w:rightChars="0" w:hanging="360" w:firstLineChars="-1"/>
      <w:textDirection w:val="btLr"/>
      <w:textAlignment w:val="top"/>
      <w:outlineLvl w:val="0"/>
    </w:pPr>
    <w:rPr>
      <w:w w:val="100"/>
      <w:position w:val="-1"/>
      <w:effect w:val="none"/>
      <w:vertAlign w:val="baseline"/>
      <w:cs w:val="0"/>
      <w:em w:val="none"/>
      <w:lang w:bidi="ar-SA" w:eastAsia="en-US" w:val="en-US"/>
    </w:rPr>
  </w:style>
  <w:style w:type="paragraph" w:styleId="List3">
    <w:name w:val="List 3"/>
    <w:basedOn w:val="Normal"/>
    <w:next w:val="List3"/>
    <w:autoRedefine w:val="0"/>
    <w:hidden w:val="0"/>
    <w:qFormat w:val="0"/>
    <w:pPr>
      <w:suppressAutoHyphens w:val="1"/>
      <w:spacing w:line="1" w:lineRule="atLeast"/>
      <w:ind w:left="1080" w:leftChars="-1" w:rightChars="0" w:hanging="360" w:firstLineChars="-1"/>
      <w:textDirection w:val="btLr"/>
      <w:textAlignment w:val="top"/>
      <w:outlineLvl w:val="0"/>
    </w:pPr>
    <w:rPr>
      <w:w w:val="100"/>
      <w:position w:val="-1"/>
      <w:effect w:val="none"/>
      <w:vertAlign w:val="baseline"/>
      <w:cs w:val="0"/>
      <w:em w:val="none"/>
      <w:lang w:bidi="ar-SA" w:eastAsia="en-US" w:val="en-US"/>
    </w:rPr>
  </w:style>
  <w:style w:type="paragraph" w:styleId="List4">
    <w:name w:val="List 4"/>
    <w:basedOn w:val="Normal"/>
    <w:next w:val="List4"/>
    <w:autoRedefine w:val="0"/>
    <w:hidden w:val="0"/>
    <w:qFormat w:val="0"/>
    <w:pPr>
      <w:suppressAutoHyphens w:val="1"/>
      <w:spacing w:line="1" w:lineRule="atLeast"/>
      <w:ind w:left="1440" w:leftChars="-1" w:rightChars="0" w:hanging="360" w:firstLineChars="-1"/>
      <w:textDirection w:val="btLr"/>
      <w:textAlignment w:val="top"/>
      <w:outlineLvl w:val="0"/>
    </w:pPr>
    <w:rPr>
      <w:w w:val="100"/>
      <w:position w:val="-1"/>
      <w:effect w:val="none"/>
      <w:vertAlign w:val="baseline"/>
      <w:cs w:val="0"/>
      <w:em w:val="none"/>
      <w:lang w:bidi="ar-SA" w:eastAsia="en-US" w:val="en-US"/>
    </w:rPr>
  </w:style>
  <w:style w:type="paragraph" w:styleId="MessageHeader">
    <w:name w:val="Message Header"/>
    <w:basedOn w:val="Normal"/>
    <w:next w:val="MessageHeader"/>
    <w:autoRedefine w:val="0"/>
    <w:hidden w:val="0"/>
    <w:qFormat w:val="0"/>
    <w:pPr>
      <w:pBdr>
        <w:top w:color="auto" w:space="1" w:sz="6" w:val="single"/>
        <w:left w:color="auto" w:space="1" w:sz="6" w:val="single"/>
        <w:bottom w:color="auto" w:space="1" w:sz="6" w:val="single"/>
        <w:right w:color="auto" w:space="1" w:sz="6" w:val="single"/>
      </w:pBdr>
      <w:shd w:color="auto" w:fill="auto" w:val="pct20"/>
      <w:suppressAutoHyphens w:val="1"/>
      <w:spacing w:line="1" w:lineRule="atLeast"/>
      <w:ind w:left="1080" w:leftChars="-1" w:rightChars="0" w:hanging="1080" w:firstLineChars="-1"/>
      <w:textDirection w:val="btLr"/>
      <w:textAlignment w:val="top"/>
      <w:outlineLvl w:val="0"/>
    </w:pPr>
    <w:rPr>
      <w:rFonts w:ascii="Cambria" w:hAnsi="Cambria"/>
      <w:w w:val="100"/>
      <w:position w:val="-1"/>
      <w:sz w:val="24"/>
      <w:szCs w:val="24"/>
      <w:effect w:val="none"/>
      <w:vertAlign w:val="baseline"/>
      <w:cs w:val="0"/>
      <w:em w:val="none"/>
      <w:lang w:bidi="ar-SA" w:eastAsia="und" w:val="und"/>
    </w:rPr>
  </w:style>
  <w:style w:type="character" w:styleId="MessageHeaderChar">
    <w:name w:val="Message Header Char"/>
    <w:next w:val="MessageHeaderChar"/>
    <w:autoRedefine w:val="0"/>
    <w:hidden w:val="0"/>
    <w:qFormat w:val="0"/>
    <w:rPr>
      <w:rFonts w:ascii="Cambria" w:cs="Times New Roman" w:hAnsi="Cambria"/>
      <w:w w:val="100"/>
      <w:position w:val="-1"/>
      <w:sz w:val="24"/>
      <w:szCs w:val="24"/>
      <w:effect w:val="none"/>
      <w:shd w:color="auto" w:fill="auto" w:val="pct20"/>
      <w:vertAlign w:val="baseline"/>
      <w:cs w:val="0"/>
      <w:em w:val="none"/>
      <w:lang/>
    </w:rPr>
  </w:style>
  <w:style w:type="paragraph" w:styleId="ListBullet3">
    <w:name w:val="List Bullet 3"/>
    <w:basedOn w:val="Normal"/>
    <w:next w:val="ListBullet3"/>
    <w:autoRedefine w:val="0"/>
    <w:hidden w:val="0"/>
    <w:qFormat w:val="0"/>
    <w:pPr>
      <w:numPr>
        <w:ilvl w:val="0"/>
        <w:numId w:val="1"/>
      </w:num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ListContinue">
    <w:name w:val="List Continue"/>
    <w:basedOn w:val="Normal"/>
    <w:next w:val="ListContinue"/>
    <w:autoRedefine w:val="0"/>
    <w:hidden w:val="0"/>
    <w:qFormat w:val="0"/>
    <w:pPr>
      <w:suppressAutoHyphens w:val="1"/>
      <w:spacing w:after="120" w:line="1" w:lineRule="atLeast"/>
      <w:ind w:left="360"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ListContinue2">
    <w:name w:val="List Continue 2"/>
    <w:basedOn w:val="Normal"/>
    <w:next w:val="ListContinue2"/>
    <w:autoRedefine w:val="0"/>
    <w:hidden w:val="0"/>
    <w:qFormat w:val="0"/>
    <w:pPr>
      <w:suppressAutoHyphens w:val="1"/>
      <w:spacing w:after="120" w:line="1" w:lineRule="atLeast"/>
      <w:ind w:left="720"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ListContinue3">
    <w:name w:val="List Continue 3"/>
    <w:basedOn w:val="Normal"/>
    <w:next w:val="ListContinue3"/>
    <w:autoRedefine w:val="0"/>
    <w:hidden w:val="0"/>
    <w:qFormat w:val="0"/>
    <w:pPr>
      <w:suppressAutoHyphens w:val="1"/>
      <w:spacing w:after="120" w:line="1" w:lineRule="atLeast"/>
      <w:ind w:left="1080"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ListContinue4">
    <w:name w:val="List Continue 4"/>
    <w:basedOn w:val="Normal"/>
    <w:next w:val="ListContinue4"/>
    <w:autoRedefine w:val="0"/>
    <w:hidden w:val="0"/>
    <w:qFormat w:val="0"/>
    <w:pPr>
      <w:suppressAutoHyphens w:val="1"/>
      <w:spacing w:after="120" w:line="1" w:lineRule="atLeast"/>
      <w:ind w:left="1440"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Title">
    <w:name w:val="Title"/>
    <w:basedOn w:val="Normal"/>
    <w:next w:val="Title"/>
    <w:autoRedefine w:val="0"/>
    <w:hidden w:val="0"/>
    <w:qFormat w:val="0"/>
    <w:pPr>
      <w:suppressAutoHyphens w:val="1"/>
      <w:spacing w:after="60" w:before="240" w:line="1" w:lineRule="atLeast"/>
      <w:ind w:leftChars="-1" w:rightChars="0" w:firstLineChars="-1"/>
      <w:jc w:val="center"/>
      <w:textDirection w:val="btLr"/>
      <w:textAlignment w:val="top"/>
      <w:outlineLvl w:val="0"/>
    </w:pPr>
    <w:rPr>
      <w:rFonts w:ascii="Cambria" w:hAnsi="Cambria"/>
      <w:b w:val="1"/>
      <w:bCs w:val="1"/>
      <w:w w:val="100"/>
      <w:kern w:val="28"/>
      <w:position w:val="-1"/>
      <w:sz w:val="32"/>
      <w:szCs w:val="32"/>
      <w:effect w:val="none"/>
      <w:vertAlign w:val="baseline"/>
      <w:cs w:val="0"/>
      <w:em w:val="none"/>
      <w:lang w:bidi="ar-SA" w:eastAsia="und" w:val="und"/>
    </w:rPr>
  </w:style>
  <w:style w:type="character" w:styleId="TitleChar">
    <w:name w:val="Title Char"/>
    <w:next w:val="TitleChar"/>
    <w:autoRedefine w:val="0"/>
    <w:hidden w:val="0"/>
    <w:qFormat w:val="0"/>
    <w:rPr>
      <w:rFonts w:ascii="Cambria" w:cs="Times New Roman" w:hAnsi="Cambria"/>
      <w:b w:val="1"/>
      <w:bCs w:val="1"/>
      <w:w w:val="100"/>
      <w:kern w:val="28"/>
      <w:position w:val="-1"/>
      <w:sz w:val="32"/>
      <w:szCs w:val="32"/>
      <w:effect w:val="none"/>
      <w:vertAlign w:val="baseline"/>
      <w:cs w:val="0"/>
      <w:em w:val="none"/>
      <w:lang/>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w w:val="100"/>
      <w:position w:val="-1"/>
      <w:effect w:val="none"/>
      <w:vertAlign w:val="baseline"/>
      <w:cs w:val="0"/>
      <w:em w:val="none"/>
      <w:lang w:bidi="ar-SA" w:eastAsia="und" w:val="und"/>
    </w:rPr>
  </w:style>
  <w:style w:type="character" w:styleId="BodyTextChar">
    <w:name w:val="Body Text Char"/>
    <w:next w:val="BodyTextChar"/>
    <w:autoRedefine w:val="0"/>
    <w:hidden w:val="0"/>
    <w:qFormat w:val="0"/>
    <w:rPr>
      <w:w w:val="100"/>
      <w:position w:val="-1"/>
      <w:effect w:val="none"/>
      <w:vertAlign w:val="baseline"/>
      <w:cs w:val="0"/>
      <w:em w:val="none"/>
      <w:lang/>
    </w:rPr>
  </w:style>
  <w:style w:type="paragraph" w:styleId="Byline">
    <w:name w:val="Byline"/>
    <w:basedOn w:val="BodyText"/>
    <w:next w:val="Byline"/>
    <w:autoRedefine w:val="0"/>
    <w:hidden w:val="0"/>
    <w:qFormat w:val="0"/>
    <w:pPr>
      <w:suppressAutoHyphens w:val="1"/>
      <w:spacing w:after="120" w:line="1" w:lineRule="atLeast"/>
      <w:ind w:leftChars="-1" w:rightChars="0" w:firstLineChars="-1"/>
      <w:textDirection w:val="btLr"/>
      <w:textAlignment w:val="top"/>
      <w:outlineLvl w:val="0"/>
    </w:pPr>
    <w:rPr>
      <w:w w:val="100"/>
      <w:position w:val="-1"/>
      <w:effect w:val="none"/>
      <w:vertAlign w:val="baseline"/>
      <w:cs w:val="0"/>
      <w:em w:val="none"/>
      <w:lang w:bidi="ar-SA" w:eastAsia="und" w:val="und"/>
    </w:rPr>
  </w:style>
  <w:style w:type="paragraph" w:styleId="NormalIndent">
    <w:name w:val="Normal Indent"/>
    <w:basedOn w:val="Normal"/>
    <w:next w:val="NormalIndent"/>
    <w:autoRedefine w:val="0"/>
    <w:hidden w:val="0"/>
    <w:qFormat w:val="0"/>
    <w:pPr>
      <w:suppressAutoHyphens w:val="1"/>
      <w:spacing w:line="1" w:lineRule="atLeast"/>
      <w:ind w:left="720"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w w:val="100"/>
      <w:position w:val="-1"/>
      <w:sz w:val="2"/>
      <w:effect w:val="none"/>
      <w:vertAlign w:val="baseline"/>
      <w:cs w:val="0"/>
      <w:em w:val="none"/>
      <w:lang w:bidi="ar-SA" w:eastAsia="und" w:val="und"/>
    </w:rPr>
  </w:style>
  <w:style w:type="character" w:styleId="BalloonTextChar">
    <w:name w:val="Balloon Text Char"/>
    <w:next w:val="BalloonTextChar"/>
    <w:autoRedefine w:val="0"/>
    <w:hidden w:val="0"/>
    <w:qFormat w:val="0"/>
    <w:rPr>
      <w:w w:val="100"/>
      <w:position w:val="-1"/>
      <w:sz w:val="2"/>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und" w:val="und"/>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alibri" w:cs="Calibri" w:hAnsi="Calibri"/>
      <w:color w:val="000000"/>
      <w:w w:val="100"/>
      <w:position w:val="-1"/>
      <w:sz w:val="24"/>
      <w:szCs w:val="24"/>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cm5">
    <w:name w:val="cm5"/>
    <w:basedOn w:val="Normal"/>
    <w:next w:val="cm5"/>
    <w:autoRedefine w:val="0"/>
    <w:hidden w:val="0"/>
    <w:qFormat w:val="0"/>
    <w:pPr>
      <w:suppressAutoHyphens w:val="1"/>
      <w:autoSpaceDE w:val="0"/>
      <w:autoSpaceDN w:val="0"/>
      <w:spacing w:after="135" w:line="1" w:lineRule="atLeast"/>
      <w:ind w:leftChars="-1" w:rightChars="0" w:firstLineChars="-1"/>
      <w:textDirection w:val="btLr"/>
      <w:textAlignment w:val="top"/>
      <w:outlineLvl w:val="0"/>
    </w:pPr>
    <w:rPr>
      <w:rFonts w:ascii="Courier" w:cs="Arial" w:hAnsi="Courier"/>
      <w:w w:val="100"/>
      <w:position w:val="-1"/>
      <w:sz w:val="24"/>
      <w:szCs w:val="24"/>
      <w:effect w:val="none"/>
      <w:vertAlign w:val="baseline"/>
      <w:cs w:val="0"/>
      <w:em w:val="none"/>
      <w:lang w:bidi="ar-SA" w:eastAsia="en-US" w:val="en-US"/>
    </w:rPr>
  </w:style>
  <w:style w:type="character" w:styleId="SubtleEmphasis">
    <w:name w:val="Subtle Emphasis"/>
    <w:next w:val="SubtleEmphasis"/>
    <w:autoRedefine w:val="0"/>
    <w:hidden w:val="0"/>
    <w:qFormat w:val="0"/>
    <w:rPr>
      <w:i w:val="1"/>
      <w:iCs w:val="1"/>
      <w:color w:val="808080"/>
      <w:w w:val="100"/>
      <w:position w:val="-1"/>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extractp">
    <w:name w:val="extractp"/>
    <w:next w:val="extractp"/>
    <w:autoRedefine w:val="0"/>
    <w:hidden w:val="0"/>
    <w:qFormat w:val="0"/>
    <w:rPr>
      <w:w w:val="100"/>
      <w:position w:val="-1"/>
      <w:effect w:val="none"/>
      <w:vertAlign w:val="baseline"/>
      <w:cs w:val="0"/>
      <w:em w:val="none"/>
      <w:lang/>
    </w:rPr>
  </w:style>
  <w:style w:type="character" w:styleId="p">
    <w:name w:val="p"/>
    <w:next w:val="p"/>
    <w:autoRedefine w:val="0"/>
    <w:hidden w:val="0"/>
    <w:qFormat w:val="0"/>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PlainText+2">
    <w:name w:val="Plain Text+2"/>
    <w:basedOn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cs="Times New Roman" w:hAnsi="Times New Roman"/>
      <w:color w:val="auto"/>
      <w:w w:val="100"/>
      <w:position w:val="-1"/>
      <w:sz w:val="24"/>
      <w:szCs w:val="24"/>
      <w:effect w:val="none"/>
      <w:vertAlign w:val="baseline"/>
      <w:cs w:val="0"/>
      <w:em w:val="none"/>
      <w:lang w:bidi="ar-SA" w:eastAsia="en-US" w:val="en-US"/>
    </w:rPr>
  </w:style>
  <w:style w:type="character" w:styleId="DeltaViewDeletion">
    <w:name w:val="DeltaView Deletion"/>
    <w:next w:val="DeltaViewDeletion"/>
    <w:autoRedefine w:val="0"/>
    <w:hidden w:val="0"/>
    <w:qFormat w:val="0"/>
    <w:rPr>
      <w:strike w:val="1"/>
      <w:color w:val="ff00ff"/>
      <w:spacing w:val="0"/>
      <w:w w:val="100"/>
      <w:position w:val="-1"/>
      <w:effect w:val="none"/>
      <w:vertAlign w:val="baseline"/>
      <w:cs w:val="0"/>
      <w:em w:val="none"/>
      <w:lang/>
    </w:rPr>
  </w:style>
  <w:style w:type="paragraph" w:styleId="DocID">
    <w:name w:val="DocID"/>
    <w:basedOn w:val="Footer"/>
    <w:next w:val="Footer"/>
    <w:autoRedefine w:val="0"/>
    <w:hidden w:val="0"/>
    <w:qFormat w:val="0"/>
    <w:pPr>
      <w:tabs>
        <w:tab w:val="clear" w:pos="4320"/>
        <w:tab w:val="clear" w:pos="8640"/>
      </w:tabs>
      <w:suppressAutoHyphens w:val="1"/>
      <w:spacing w:after="240" w:before="480" w:line="1" w:lineRule="atLeast"/>
      <w:ind w:leftChars="-1" w:rightChars="0" w:firstLineChars="-1"/>
      <w:textDirection w:val="btLr"/>
      <w:textAlignment w:val="top"/>
      <w:outlineLvl w:val="0"/>
    </w:pPr>
    <w:rPr>
      <w:rFonts w:ascii="Courier New" w:hAnsi="Courier New"/>
      <w:w w:val="100"/>
      <w:position w:val="-1"/>
      <w:sz w:val="16"/>
      <w:szCs w:val="22"/>
      <w:effect w:val="none"/>
      <w:vertAlign w:val="baseline"/>
      <w:cs w:val="0"/>
      <w:em w:val="none"/>
      <w:lang w:bidi="ar-SA" w:eastAsia="und" w:val="und"/>
    </w:rPr>
  </w:style>
  <w:style w:type="character" w:styleId="DocIDChar">
    <w:name w:val="DocID Char"/>
    <w:next w:val="DocIDChar"/>
    <w:autoRedefine w:val="0"/>
    <w:hidden w:val="0"/>
    <w:qFormat w:val="0"/>
    <w:rPr>
      <w:rFonts w:ascii="Courier New" w:cs="Courier New" w:hAnsi="Courier New"/>
      <w:w w:val="100"/>
      <w:position w:val="-1"/>
      <w:sz w:val="16"/>
      <w:szCs w:val="22"/>
      <w:effect w:val="none"/>
      <w:vertAlign w:val="baseline"/>
      <w:cs w:val="0"/>
      <w:em w:val="none"/>
      <w:lang w:eastAsia="und" w:val="und"/>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ovinfo.gov/link/plaw/115/public/232" TargetMode="External"/><Relationship Id="rId22" Type="http://schemas.openxmlformats.org/officeDocument/2006/relationships/hyperlink" Target="https://www.govinfo.gov/link/plaw/115/public/232" TargetMode="External"/><Relationship Id="rId21" Type="http://schemas.openxmlformats.org/officeDocument/2006/relationships/hyperlink" Target="https://www.govinfo.gov/link/plaw/115/public/232" TargetMode="External"/><Relationship Id="rId24" Type="http://schemas.openxmlformats.org/officeDocument/2006/relationships/hyperlink" Target="https://www.ecfr.gov/current/title-2/part-184" TargetMode="External"/><Relationship Id="rId23" Type="http://schemas.openxmlformats.org/officeDocument/2006/relationships/hyperlink" Target="https://www.ecfr.gov/current/title-2/section-200.47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26" Type="http://schemas.openxmlformats.org/officeDocument/2006/relationships/footer" Target="footer11.xml"/><Relationship Id="rId25" Type="http://schemas.openxmlformats.org/officeDocument/2006/relationships/footer" Target="footer10.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sam.gov" TargetMode="External"/><Relationship Id="rId11" Type="http://schemas.openxmlformats.org/officeDocument/2006/relationships/footer" Target="footer3.xml"/><Relationship Id="rId10" Type="http://schemas.openxmlformats.org/officeDocument/2006/relationships/footer" Target="footer2.xml"/><Relationship Id="rId13" Type="http://schemas.openxmlformats.org/officeDocument/2006/relationships/footer" Target="footer5.xml"/><Relationship Id="rId12" Type="http://schemas.openxmlformats.org/officeDocument/2006/relationships/footer" Target="footer4.xml"/><Relationship Id="rId15" Type="http://schemas.openxmlformats.org/officeDocument/2006/relationships/footer" Target="footer7.xml"/><Relationship Id="rId14" Type="http://schemas.openxmlformats.org/officeDocument/2006/relationships/footer" Target="footer6.xml"/><Relationship Id="rId17" Type="http://schemas.openxmlformats.org/officeDocument/2006/relationships/footer" Target="footer9.xml"/><Relationship Id="rId16" Type="http://schemas.openxmlformats.org/officeDocument/2006/relationships/footer" Target="footer8.xml"/><Relationship Id="rId19" Type="http://schemas.openxmlformats.org/officeDocument/2006/relationships/hyperlink" Target="https://www.ecfr.gov/current/title-40/part-247" TargetMode="External"/><Relationship Id="rId18" Type="http://schemas.openxmlformats.org/officeDocument/2006/relationships/hyperlink" Target="https://www.govinfo.gov/link/uscode/42/6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2E4yjXPNXHE6lzS5P6PkpfpSgA==">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2015-09-28T15:22:00Z</dcterms:created>
</cp:coreProperties>
</file>