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E90A" w14:textId="4F376503" w:rsidR="00A901AC" w:rsidRPr="004B1D3F" w:rsidRDefault="004B1D3F" w:rsidP="00A901AC">
      <w:pPr>
        <w:rPr>
          <w:rFonts w:ascii="Arial Nova" w:hAnsi="Arial Nova"/>
          <w:b/>
          <w:bCs/>
          <w:color w:val="009999"/>
          <w:sz w:val="44"/>
          <w:szCs w:val="44"/>
        </w:rPr>
      </w:pPr>
      <w:r w:rsidRPr="004B1D3F">
        <w:rPr>
          <w:rFonts w:ascii="Arial Nova" w:hAnsi="Arial Nova"/>
          <w:b/>
          <w:bCs/>
          <w:color w:val="009999"/>
          <w:sz w:val="44"/>
          <w:szCs w:val="44"/>
        </w:rPr>
        <w:t xml:space="preserve">Native American Economic Development Ecosystem for </w:t>
      </w:r>
      <w:r w:rsidR="009B660A">
        <w:rPr>
          <w:rFonts w:ascii="Arial Nova" w:hAnsi="Arial Nova"/>
          <w:b/>
          <w:bCs/>
          <w:color w:val="009999"/>
          <w:sz w:val="44"/>
          <w:szCs w:val="44"/>
        </w:rPr>
        <w:t xml:space="preserve">Climate </w:t>
      </w:r>
      <w:r w:rsidRPr="004B1D3F">
        <w:rPr>
          <w:rFonts w:ascii="Arial Nova" w:hAnsi="Arial Nova"/>
          <w:b/>
          <w:bCs/>
          <w:color w:val="009999"/>
          <w:sz w:val="44"/>
          <w:szCs w:val="44"/>
        </w:rPr>
        <w:t>Investment</w:t>
      </w:r>
    </w:p>
    <w:p w14:paraId="1B1CE8E5" w14:textId="58996076" w:rsidR="00A901AC" w:rsidRPr="00950C25" w:rsidRDefault="00A901AC" w:rsidP="00A901AC">
      <w:pPr>
        <w:spacing w:line="256" w:lineRule="auto"/>
        <w:rPr>
          <w:rFonts w:ascii="Arial Nova" w:eastAsia="Calibri" w:hAnsi="Arial Nova" w:cs="Times New Roman"/>
        </w:rPr>
      </w:pPr>
      <w:r w:rsidRPr="00950C25">
        <w:rPr>
          <w:rFonts w:ascii="Arial Nova" w:eastAsia="Calibri" w:hAnsi="Arial Nova" w:cs="Times New Roman"/>
          <w:b/>
          <w:bCs/>
        </w:rPr>
        <w:t>DATE:</w:t>
      </w:r>
      <w:r w:rsidRPr="00950C25">
        <w:rPr>
          <w:rFonts w:ascii="Arial Nova" w:eastAsia="Calibri" w:hAnsi="Arial Nova" w:cs="Times New Roman"/>
        </w:rPr>
        <w:t xml:space="preserve"> </w:t>
      </w:r>
      <w:r w:rsidR="004B1D3F">
        <w:rPr>
          <w:rFonts w:ascii="Arial Nova" w:eastAsia="Calibri" w:hAnsi="Arial Nova" w:cs="Times New Roman"/>
        </w:rPr>
        <w:t>February 7</w:t>
      </w:r>
      <w:r w:rsidRPr="00950C25">
        <w:rPr>
          <w:rFonts w:ascii="Arial Nova" w:eastAsia="Calibri" w:hAnsi="Arial Nova" w:cs="Times New Roman"/>
        </w:rPr>
        <w:t>, 202</w:t>
      </w:r>
      <w:r w:rsidR="004B1D3F">
        <w:rPr>
          <w:rFonts w:ascii="Arial Nova" w:eastAsia="Calibri" w:hAnsi="Arial Nova" w:cs="Times New Roman"/>
        </w:rPr>
        <w:t>3</w:t>
      </w:r>
    </w:p>
    <w:p w14:paraId="7E4721F7" w14:textId="71968AFE" w:rsidR="00A901AC" w:rsidRDefault="00A901AC" w:rsidP="00A901AC">
      <w:pPr>
        <w:spacing w:after="0" w:line="256" w:lineRule="auto"/>
        <w:rPr>
          <w:rFonts w:ascii="Arial Nova" w:eastAsia="Calibri" w:hAnsi="Arial Nova" w:cs="Times New Roman"/>
        </w:rPr>
      </w:pPr>
      <w:r w:rsidRPr="00950C25">
        <w:rPr>
          <w:rFonts w:ascii="Arial Nova" w:eastAsia="Calibri" w:hAnsi="Arial Nova" w:cs="Times New Roman"/>
          <w:b/>
          <w:bCs/>
        </w:rPr>
        <w:t xml:space="preserve">FROM: </w:t>
      </w:r>
      <w:r w:rsidRPr="00950C25">
        <w:rPr>
          <w:rFonts w:ascii="Arial Nova" w:eastAsia="Calibri" w:hAnsi="Arial Nova" w:cs="Times New Roman"/>
        </w:rPr>
        <w:t xml:space="preserve"> </w:t>
      </w:r>
      <w:r>
        <w:rPr>
          <w:rFonts w:ascii="Arial Nova" w:eastAsia="Calibri" w:hAnsi="Arial Nova" w:cs="Times New Roman"/>
        </w:rPr>
        <w:t>Krystal Langholz</w:t>
      </w:r>
    </w:p>
    <w:p w14:paraId="09EF0595" w14:textId="77777777" w:rsidR="00A901AC" w:rsidRDefault="00A901AC" w:rsidP="00A901AC">
      <w:pPr>
        <w:spacing w:after="0" w:line="256" w:lineRule="auto"/>
        <w:rPr>
          <w:rFonts w:ascii="Arial Nova" w:eastAsia="Calibri" w:hAnsi="Arial Nova" w:cs="Times New Roman"/>
        </w:rPr>
      </w:pPr>
      <w:r>
        <w:rPr>
          <w:rFonts w:ascii="Arial Nova" w:eastAsia="Calibri" w:hAnsi="Arial Nova" w:cs="Times New Roman"/>
        </w:rPr>
        <w:tab/>
        <w:t xml:space="preserve">  Calvert Impact, Inc. </w:t>
      </w:r>
    </w:p>
    <w:p w14:paraId="31B5DA8E" w14:textId="77777777" w:rsidR="00A901AC" w:rsidRPr="00950C25" w:rsidRDefault="00A901AC" w:rsidP="00A901AC">
      <w:pPr>
        <w:spacing w:after="0" w:line="256" w:lineRule="auto"/>
        <w:rPr>
          <w:rFonts w:ascii="Arial Nova" w:eastAsia="Calibri" w:hAnsi="Arial Nova" w:cs="Times New Roman"/>
        </w:rPr>
      </w:pPr>
      <w:r>
        <w:rPr>
          <w:rFonts w:ascii="Arial Nova" w:eastAsia="Calibri" w:hAnsi="Arial Nova" w:cs="Times New Roman"/>
        </w:rPr>
        <w:tab/>
        <w:t xml:space="preserve">  </w:t>
      </w:r>
      <w:hyperlink r:id="rId11" w:history="1">
        <w:r w:rsidRPr="00832AD9">
          <w:rPr>
            <w:rStyle w:val="Hyperlink"/>
            <w:rFonts w:ascii="Arial Nova" w:eastAsia="Calibri" w:hAnsi="Arial Nova" w:cs="Times New Roman"/>
          </w:rPr>
          <w:t>klangholz@calvertimpact.org</w:t>
        </w:r>
      </w:hyperlink>
      <w:r>
        <w:rPr>
          <w:rFonts w:ascii="Arial Nova" w:eastAsia="Calibri" w:hAnsi="Arial Nova" w:cs="Times New Roman"/>
        </w:rPr>
        <w:t xml:space="preserve"> </w:t>
      </w:r>
    </w:p>
    <w:p w14:paraId="5C89DBCF" w14:textId="206A230C" w:rsidR="00A901AC" w:rsidRPr="00950C25" w:rsidRDefault="00A901AC" w:rsidP="00A901AC">
      <w:pPr>
        <w:pBdr>
          <w:bottom w:val="single" w:sz="6" w:space="1" w:color="auto"/>
        </w:pBdr>
        <w:spacing w:line="256" w:lineRule="auto"/>
        <w:rPr>
          <w:rFonts w:ascii="Arial Nova" w:eastAsia="Calibri" w:hAnsi="Arial Nova" w:cs="Times New Roman"/>
          <w:b/>
          <w:bCs/>
        </w:rPr>
      </w:pPr>
    </w:p>
    <w:p w14:paraId="2FFEF6DC" w14:textId="410848AD" w:rsidR="00A15E70" w:rsidRPr="00FD2937" w:rsidRDefault="00A15E70" w:rsidP="00A15E70">
      <w:pPr>
        <w:ind w:left="720" w:hanging="720"/>
        <w:rPr>
          <w:rFonts w:ascii="Arial Nova" w:hAnsi="Arial Nova"/>
          <w:b/>
          <w:bCs/>
          <w:color w:val="009999"/>
        </w:rPr>
      </w:pPr>
      <w:r w:rsidRPr="00FD2937">
        <w:rPr>
          <w:rFonts w:ascii="Arial Nova" w:hAnsi="Arial Nova"/>
          <w:b/>
          <w:bCs/>
          <w:color w:val="009999"/>
        </w:rPr>
        <w:t xml:space="preserve">Section 1: </w:t>
      </w:r>
      <w:r>
        <w:rPr>
          <w:rFonts w:ascii="Arial Nova" w:hAnsi="Arial Nova"/>
          <w:b/>
          <w:bCs/>
          <w:color w:val="009999"/>
        </w:rPr>
        <w:t>Synopsis on Tribal Economic Development</w:t>
      </w:r>
    </w:p>
    <w:p w14:paraId="1490A095" w14:textId="59E50825" w:rsidR="00841297" w:rsidRDefault="006177B1" w:rsidP="006F42EB">
      <w:pPr>
        <w:rPr>
          <w:rFonts w:ascii="Arial Nova" w:hAnsi="Arial Nova"/>
        </w:rPr>
      </w:pPr>
      <w:r>
        <w:rPr>
          <w:rFonts w:ascii="Arial Nova" w:hAnsi="Arial Nova"/>
          <w:noProof/>
        </w:rPr>
        <w:drawing>
          <wp:anchor distT="0" distB="0" distL="114300" distR="114300" simplePos="0" relativeHeight="251658240" behindDoc="1" locked="0" layoutInCell="1" allowOverlap="1" wp14:anchorId="70904ED7" wp14:editId="7585DE24">
            <wp:simplePos x="0" y="0"/>
            <wp:positionH relativeFrom="column">
              <wp:posOffset>2324100</wp:posOffset>
            </wp:positionH>
            <wp:positionV relativeFrom="paragraph">
              <wp:posOffset>6350</wp:posOffset>
            </wp:positionV>
            <wp:extent cx="4218940" cy="3143250"/>
            <wp:effectExtent l="0" t="0" r="0" b="0"/>
            <wp:wrapTight wrapText="bothSides">
              <wp:wrapPolygon edited="0">
                <wp:start x="0" y="0"/>
                <wp:lineTo x="0" y="21469"/>
                <wp:lineTo x="21457" y="21469"/>
                <wp:lineTo x="21457" y="0"/>
                <wp:lineTo x="0" y="0"/>
              </wp:wrapPolygon>
            </wp:wrapTight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18B">
        <w:rPr>
          <w:rFonts w:ascii="Arial Nova" w:hAnsi="Arial Nova"/>
        </w:rPr>
        <w:t xml:space="preserve">The are </w:t>
      </w:r>
      <w:r w:rsidR="00F0731F">
        <w:rPr>
          <w:rFonts w:ascii="Arial Nova" w:hAnsi="Arial Nova"/>
        </w:rPr>
        <w:t xml:space="preserve">574 </w:t>
      </w:r>
      <w:r w:rsidR="00C5353C">
        <w:rPr>
          <w:rFonts w:ascii="Arial Nova" w:hAnsi="Arial Nova"/>
        </w:rPr>
        <w:t>federally recognized</w:t>
      </w:r>
      <w:r w:rsidR="00F0731F">
        <w:rPr>
          <w:rFonts w:ascii="Arial Nova" w:hAnsi="Arial Nova"/>
        </w:rPr>
        <w:t xml:space="preserve"> tribes</w:t>
      </w:r>
      <w:r w:rsidR="00244878">
        <w:rPr>
          <w:rFonts w:ascii="Arial Nova" w:hAnsi="Arial Nova"/>
        </w:rPr>
        <w:t xml:space="preserve"> and 63 </w:t>
      </w:r>
      <w:r w:rsidR="00C5353C">
        <w:rPr>
          <w:rFonts w:ascii="Arial Nova" w:hAnsi="Arial Nova"/>
        </w:rPr>
        <w:t xml:space="preserve">tribes recognized by states </w:t>
      </w:r>
      <w:r w:rsidR="00E862C5">
        <w:rPr>
          <w:rFonts w:ascii="Arial Nova" w:hAnsi="Arial Nova"/>
        </w:rPr>
        <w:t>in the United States.</w:t>
      </w:r>
      <w:r w:rsidR="001272BA">
        <w:rPr>
          <w:rFonts w:ascii="Arial Nova" w:hAnsi="Arial Nova"/>
        </w:rPr>
        <w:t xml:space="preserve"> The</w:t>
      </w:r>
      <w:r w:rsidR="00EE73FD">
        <w:rPr>
          <w:rFonts w:ascii="Arial Nova" w:hAnsi="Arial Nova"/>
        </w:rPr>
        <w:t xml:space="preserve"> US currently consider</w:t>
      </w:r>
      <w:r w:rsidR="00021D7F">
        <w:rPr>
          <w:rFonts w:ascii="Arial Nova" w:hAnsi="Arial Nova"/>
        </w:rPr>
        <w:t xml:space="preserve">s </w:t>
      </w:r>
      <w:r w:rsidR="009B35CB">
        <w:rPr>
          <w:rFonts w:ascii="Arial Nova" w:hAnsi="Arial Nova"/>
        </w:rPr>
        <w:t>federally recognized</w:t>
      </w:r>
      <w:r w:rsidR="00EE73FD">
        <w:rPr>
          <w:rFonts w:ascii="Arial Nova" w:hAnsi="Arial Nova"/>
        </w:rPr>
        <w:t xml:space="preserve"> </w:t>
      </w:r>
      <w:r w:rsidR="001272BA">
        <w:rPr>
          <w:rFonts w:ascii="Arial Nova" w:hAnsi="Arial Nova"/>
        </w:rPr>
        <w:t xml:space="preserve">tribes </w:t>
      </w:r>
      <w:r w:rsidR="00EE73FD">
        <w:rPr>
          <w:rFonts w:ascii="Arial Nova" w:hAnsi="Arial Nova"/>
        </w:rPr>
        <w:t>to be “domestic dependent nations”</w:t>
      </w:r>
      <w:r w:rsidR="00E862C5">
        <w:rPr>
          <w:rFonts w:ascii="Arial Nova" w:hAnsi="Arial Nova"/>
        </w:rPr>
        <w:t xml:space="preserve"> </w:t>
      </w:r>
      <w:r w:rsidR="00EE73FD">
        <w:rPr>
          <w:rFonts w:ascii="Arial Nova" w:hAnsi="Arial Nova"/>
        </w:rPr>
        <w:t xml:space="preserve">within the United </w:t>
      </w:r>
      <w:r w:rsidR="00C32CA0">
        <w:rPr>
          <w:rFonts w:ascii="Arial Nova" w:hAnsi="Arial Nova"/>
        </w:rPr>
        <w:t xml:space="preserve">States. Tribes hold to the right of self-government, a concept known as “tribal sovereignty”. </w:t>
      </w:r>
      <w:r w:rsidR="00E33F93">
        <w:rPr>
          <w:rFonts w:ascii="Arial Nova" w:hAnsi="Arial Nova"/>
        </w:rPr>
        <w:t>Each tribe is unique with it</w:t>
      </w:r>
      <w:r w:rsidR="009E7E8A">
        <w:rPr>
          <w:rFonts w:ascii="Arial Nova" w:hAnsi="Arial Nova"/>
        </w:rPr>
        <w:t>s own history, culture, governance, and environmental resources. There is great variation between tribes in size</w:t>
      </w:r>
      <w:r w:rsidR="00DA54B5">
        <w:rPr>
          <w:rFonts w:ascii="Arial Nova" w:hAnsi="Arial Nova"/>
        </w:rPr>
        <w:t xml:space="preserve">, </w:t>
      </w:r>
      <w:r w:rsidR="004148A5">
        <w:rPr>
          <w:rFonts w:ascii="Arial Nova" w:hAnsi="Arial Nova"/>
        </w:rPr>
        <w:t xml:space="preserve">wealth, and </w:t>
      </w:r>
      <w:r w:rsidR="009A4F08">
        <w:rPr>
          <w:rFonts w:ascii="Arial Nova" w:hAnsi="Arial Nova"/>
        </w:rPr>
        <w:t xml:space="preserve">general </w:t>
      </w:r>
      <w:r w:rsidR="004148A5">
        <w:rPr>
          <w:rFonts w:ascii="Arial Nova" w:hAnsi="Arial Nova"/>
        </w:rPr>
        <w:t>cultural cohesion.</w:t>
      </w:r>
    </w:p>
    <w:p w14:paraId="08FBA6A5" w14:textId="77777777" w:rsidR="00841297" w:rsidRPr="00B46589" w:rsidRDefault="00841297" w:rsidP="00841297">
      <w:pPr>
        <w:rPr>
          <w:rFonts w:ascii="Arial Nova" w:hAnsi="Arial Nova"/>
          <w:b/>
          <w:bCs/>
        </w:rPr>
      </w:pPr>
      <w:r w:rsidRPr="00B46589">
        <w:rPr>
          <w:rFonts w:ascii="Arial Nova" w:hAnsi="Arial Nova"/>
          <w:b/>
          <w:bCs/>
        </w:rPr>
        <w:t>Land</w:t>
      </w:r>
    </w:p>
    <w:p w14:paraId="71637B46" w14:textId="48FE67AF" w:rsidR="00A930AB" w:rsidRPr="00F15D4A" w:rsidRDefault="005D5DE6" w:rsidP="006F42EB">
      <w:pPr>
        <w:rPr>
          <w:rFonts w:ascii="Arial Nova" w:hAnsi="Arial Nova"/>
        </w:rPr>
      </w:pPr>
      <w:r>
        <w:rPr>
          <w:rFonts w:ascii="Arial Nova" w:hAnsi="Arial Nova"/>
        </w:rPr>
        <w:t xml:space="preserve">There are 326 Indian </w:t>
      </w:r>
      <w:r w:rsidR="00DA3BDA">
        <w:rPr>
          <w:rFonts w:ascii="Arial Nova" w:hAnsi="Arial Nova"/>
        </w:rPr>
        <w:t>r</w:t>
      </w:r>
      <w:r>
        <w:rPr>
          <w:rFonts w:ascii="Arial Nova" w:hAnsi="Arial Nova"/>
        </w:rPr>
        <w:t>eservations in the United States</w:t>
      </w:r>
      <w:r w:rsidR="005C7EAE">
        <w:rPr>
          <w:rFonts w:ascii="Arial Nova" w:hAnsi="Arial Nova"/>
        </w:rPr>
        <w:t xml:space="preserve">. Depending on the region, these might be called </w:t>
      </w:r>
      <w:r w:rsidR="0039438A">
        <w:rPr>
          <w:rFonts w:ascii="Arial Nova" w:hAnsi="Arial Nova"/>
        </w:rPr>
        <w:t>p</w:t>
      </w:r>
      <w:r w:rsidR="005C7EAE">
        <w:rPr>
          <w:rFonts w:ascii="Arial Nova" w:hAnsi="Arial Nova"/>
        </w:rPr>
        <w:t xml:space="preserve">ueblos (New Mexico), </w:t>
      </w:r>
      <w:r w:rsidR="0039438A">
        <w:rPr>
          <w:rFonts w:ascii="Arial Nova" w:hAnsi="Arial Nova"/>
        </w:rPr>
        <w:t>r</w:t>
      </w:r>
      <w:r w:rsidR="005C7EAE">
        <w:rPr>
          <w:rFonts w:ascii="Arial Nova" w:hAnsi="Arial Nova"/>
        </w:rPr>
        <w:t xml:space="preserve">ancherias (California), or </w:t>
      </w:r>
      <w:r w:rsidR="0039438A">
        <w:rPr>
          <w:rFonts w:ascii="Arial Nova" w:hAnsi="Arial Nova"/>
        </w:rPr>
        <w:t>r</w:t>
      </w:r>
      <w:r w:rsidR="005C7EAE">
        <w:rPr>
          <w:rFonts w:ascii="Arial Nova" w:hAnsi="Arial Nova"/>
        </w:rPr>
        <w:t xml:space="preserve">eservations. </w:t>
      </w:r>
      <w:r w:rsidR="009B56D3">
        <w:rPr>
          <w:rFonts w:ascii="Arial Nova" w:hAnsi="Arial Nova"/>
        </w:rPr>
        <w:t>Usually created by federal treaty, reservation lands</w:t>
      </w:r>
      <w:r w:rsidR="00087AB3">
        <w:rPr>
          <w:rFonts w:ascii="Arial Nova" w:hAnsi="Arial Nova"/>
        </w:rPr>
        <w:t>—even on the same reservation—might hold many different land statuses (</w:t>
      </w:r>
      <w:r w:rsidR="009B35CB">
        <w:rPr>
          <w:rFonts w:ascii="Arial Nova" w:hAnsi="Arial Nova"/>
        </w:rPr>
        <w:t>e.g.</w:t>
      </w:r>
      <w:r w:rsidR="007D70DA">
        <w:rPr>
          <w:rFonts w:ascii="Arial Nova" w:hAnsi="Arial Nova"/>
        </w:rPr>
        <w:t xml:space="preserve"> federal trust land, restricted fee land, etc.). </w:t>
      </w:r>
      <w:r w:rsidR="00021FAA">
        <w:rPr>
          <w:rFonts w:ascii="Arial Nova" w:hAnsi="Arial Nova"/>
        </w:rPr>
        <w:t>Federal trust lands</w:t>
      </w:r>
      <w:r w:rsidR="007D70DA">
        <w:rPr>
          <w:rFonts w:ascii="Arial Nova" w:hAnsi="Arial Nova"/>
        </w:rPr>
        <w:t xml:space="preserve"> are managed by the Bureau of Indian Affairs</w:t>
      </w:r>
      <w:r w:rsidR="00053B5C">
        <w:rPr>
          <w:rFonts w:ascii="Arial Nova" w:hAnsi="Arial Nova"/>
        </w:rPr>
        <w:t xml:space="preserve"> (BIA), under the </w:t>
      </w:r>
      <w:r w:rsidR="0039438A">
        <w:rPr>
          <w:rFonts w:ascii="Arial Nova" w:hAnsi="Arial Nova"/>
        </w:rPr>
        <w:t>US Department of the Interior</w:t>
      </w:r>
      <w:r w:rsidR="00053B5C">
        <w:rPr>
          <w:rFonts w:ascii="Arial Nova" w:hAnsi="Arial Nova"/>
        </w:rPr>
        <w:t>,</w:t>
      </w:r>
      <w:r w:rsidR="0039438A">
        <w:rPr>
          <w:rFonts w:ascii="Arial Nova" w:hAnsi="Arial Nova"/>
        </w:rPr>
        <w:t xml:space="preserve"> </w:t>
      </w:r>
      <w:r w:rsidR="007D70DA">
        <w:rPr>
          <w:rFonts w:ascii="Arial Nova" w:hAnsi="Arial Nova"/>
        </w:rPr>
        <w:t xml:space="preserve">unless </w:t>
      </w:r>
      <w:r w:rsidR="000E09F3">
        <w:rPr>
          <w:rFonts w:ascii="Arial Nova" w:hAnsi="Arial Nova"/>
        </w:rPr>
        <w:t xml:space="preserve">the tribe has </w:t>
      </w:r>
      <w:r w:rsidR="00BC00C4">
        <w:rPr>
          <w:rFonts w:ascii="Arial Nova" w:hAnsi="Arial Nova"/>
        </w:rPr>
        <w:t xml:space="preserve">a </w:t>
      </w:r>
      <w:r w:rsidR="000E09F3">
        <w:rPr>
          <w:rFonts w:ascii="Arial Nova" w:hAnsi="Arial Nova"/>
        </w:rPr>
        <w:t>contract with the</w:t>
      </w:r>
      <w:r w:rsidR="00BC00C4">
        <w:rPr>
          <w:rFonts w:ascii="Arial Nova" w:hAnsi="Arial Nova"/>
        </w:rPr>
        <w:t xml:space="preserve"> B</w:t>
      </w:r>
      <w:r w:rsidR="00053B5C">
        <w:rPr>
          <w:rFonts w:ascii="Arial Nova" w:hAnsi="Arial Nova"/>
        </w:rPr>
        <w:t>IA to manage their own lands.</w:t>
      </w:r>
      <w:r w:rsidR="000474F8">
        <w:rPr>
          <w:rFonts w:ascii="Arial Nova" w:hAnsi="Arial Nova"/>
        </w:rPr>
        <w:t xml:space="preserve"> In addition to reservations, there are also </w:t>
      </w:r>
      <w:r w:rsidR="001031C5">
        <w:rPr>
          <w:rFonts w:ascii="Arial Nova" w:hAnsi="Arial Nova"/>
        </w:rPr>
        <w:t xml:space="preserve">Hawaiian Homelands, </w:t>
      </w:r>
      <w:r w:rsidR="002F2190">
        <w:rPr>
          <w:rFonts w:ascii="Arial Nova" w:hAnsi="Arial Nova"/>
        </w:rPr>
        <w:t xml:space="preserve">Oklahoma Tribal Statistical Areas, </w:t>
      </w:r>
      <w:r w:rsidR="005F5C04">
        <w:rPr>
          <w:rFonts w:ascii="Arial Nova" w:hAnsi="Arial Nova"/>
        </w:rPr>
        <w:t xml:space="preserve">State Designated Tribal Statistical Areas and </w:t>
      </w:r>
      <w:r w:rsidR="00832667">
        <w:rPr>
          <w:rFonts w:ascii="Arial Nova" w:hAnsi="Arial Nova"/>
        </w:rPr>
        <w:t>Alaskan Native Regional Corporations</w:t>
      </w:r>
      <w:r w:rsidR="0095649C">
        <w:rPr>
          <w:rFonts w:ascii="Arial Nova" w:hAnsi="Arial Nova"/>
        </w:rPr>
        <w:t>, all which have their own unique legal considerations</w:t>
      </w:r>
      <w:r w:rsidR="00064BF2">
        <w:rPr>
          <w:rFonts w:ascii="Arial Nova" w:hAnsi="Arial Nova"/>
        </w:rPr>
        <w:t xml:space="preserve"> surrounding land management and development</w:t>
      </w:r>
      <w:r w:rsidR="00832667">
        <w:rPr>
          <w:rFonts w:ascii="Arial Nova" w:hAnsi="Arial Nova"/>
        </w:rPr>
        <w:t xml:space="preserve">. </w:t>
      </w:r>
      <w:r w:rsidR="000E09F3">
        <w:rPr>
          <w:rFonts w:ascii="Arial Nova" w:hAnsi="Arial Nova"/>
        </w:rPr>
        <w:t xml:space="preserve"> </w:t>
      </w:r>
      <w:r w:rsidR="009B56D3">
        <w:rPr>
          <w:rFonts w:ascii="Arial Nova" w:hAnsi="Arial Nova"/>
        </w:rPr>
        <w:t xml:space="preserve"> </w:t>
      </w:r>
    </w:p>
    <w:p w14:paraId="19E5A3D9" w14:textId="1C5F54F2" w:rsidR="00B46589" w:rsidRPr="00B46589" w:rsidRDefault="00B46589" w:rsidP="00B46589">
      <w:pPr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Economic Development Infrastructure</w:t>
      </w:r>
    </w:p>
    <w:p w14:paraId="0CEF2698" w14:textId="79C2B65D" w:rsidR="007F1487" w:rsidRDefault="00841297" w:rsidP="00A15E70">
      <w:pPr>
        <w:rPr>
          <w:rFonts w:ascii="Arial Nova" w:hAnsi="Arial Nova"/>
        </w:rPr>
      </w:pPr>
      <w:r>
        <w:rPr>
          <w:rFonts w:ascii="Arial Nova" w:hAnsi="Arial Nova"/>
        </w:rPr>
        <w:t xml:space="preserve">Tribes are </w:t>
      </w:r>
      <w:r w:rsidR="00130543">
        <w:rPr>
          <w:rFonts w:ascii="Arial Nova" w:hAnsi="Arial Nova"/>
        </w:rPr>
        <w:t xml:space="preserve">generally governed by </w:t>
      </w:r>
      <w:r w:rsidR="00F92B55">
        <w:rPr>
          <w:rFonts w:ascii="Arial Nova" w:hAnsi="Arial Nova"/>
        </w:rPr>
        <w:t>a tribal government</w:t>
      </w:r>
      <w:r w:rsidR="002D5C00">
        <w:rPr>
          <w:rFonts w:ascii="Arial Nova" w:hAnsi="Arial Nova"/>
        </w:rPr>
        <w:t xml:space="preserve"> created and given authority by their constitutions. </w:t>
      </w:r>
      <w:r w:rsidR="004B5283">
        <w:rPr>
          <w:rFonts w:ascii="Arial Nova" w:hAnsi="Arial Nova"/>
        </w:rPr>
        <w:t>Most of these constitutions were created in 1934 by the Indian Reorganization Act, using a “boiler plate</w:t>
      </w:r>
      <w:r w:rsidR="00705A4E">
        <w:rPr>
          <w:rFonts w:ascii="Arial Nova" w:hAnsi="Arial Nova"/>
        </w:rPr>
        <w:t xml:space="preserve"> template</w:t>
      </w:r>
      <w:r w:rsidR="004B5283">
        <w:rPr>
          <w:rFonts w:ascii="Arial Nova" w:hAnsi="Arial Nova"/>
        </w:rPr>
        <w:t xml:space="preserve">” that originally </w:t>
      </w:r>
      <w:r w:rsidR="00705A4E">
        <w:rPr>
          <w:rFonts w:ascii="Arial Nova" w:hAnsi="Arial Nova"/>
        </w:rPr>
        <w:t xml:space="preserve">called for the </w:t>
      </w:r>
      <w:r w:rsidR="004B5283">
        <w:rPr>
          <w:rFonts w:ascii="Arial Nova" w:hAnsi="Arial Nova"/>
        </w:rPr>
        <w:t xml:space="preserve">entire tribal government to </w:t>
      </w:r>
      <w:r w:rsidR="00D31019">
        <w:rPr>
          <w:rFonts w:ascii="Arial Nova" w:hAnsi="Arial Nova"/>
        </w:rPr>
        <w:t xml:space="preserve">be </w:t>
      </w:r>
      <w:r w:rsidR="00D31019">
        <w:rPr>
          <w:rFonts w:ascii="Arial Nova" w:hAnsi="Arial Nova"/>
        </w:rPr>
        <w:lastRenderedPageBreak/>
        <w:t>reelected every two years. While many of these constitutions have been</w:t>
      </w:r>
      <w:r w:rsidR="00637F54">
        <w:rPr>
          <w:rFonts w:ascii="Arial Nova" w:hAnsi="Arial Nova"/>
        </w:rPr>
        <w:t xml:space="preserve"> amended, many tribes </w:t>
      </w:r>
      <w:r w:rsidR="00705A4E">
        <w:rPr>
          <w:rFonts w:ascii="Arial Nova" w:hAnsi="Arial Nova"/>
        </w:rPr>
        <w:t xml:space="preserve">have </w:t>
      </w:r>
      <w:r w:rsidR="00637F54">
        <w:rPr>
          <w:rFonts w:ascii="Arial Nova" w:hAnsi="Arial Nova"/>
        </w:rPr>
        <w:t>kep</w:t>
      </w:r>
      <w:r w:rsidR="00705A4E">
        <w:rPr>
          <w:rFonts w:ascii="Arial Nova" w:hAnsi="Arial Nova"/>
        </w:rPr>
        <w:t>t</w:t>
      </w:r>
      <w:r w:rsidR="00637F54">
        <w:rPr>
          <w:rFonts w:ascii="Arial Nova" w:hAnsi="Arial Nova"/>
        </w:rPr>
        <w:t xml:space="preserve"> these original constitutions</w:t>
      </w:r>
      <w:r w:rsidR="005705E1">
        <w:rPr>
          <w:rFonts w:ascii="Arial Nova" w:hAnsi="Arial Nova"/>
        </w:rPr>
        <w:t>. This means that t</w:t>
      </w:r>
      <w:r w:rsidR="004B0D9E">
        <w:rPr>
          <w:rFonts w:ascii="Arial Nova" w:hAnsi="Arial Nova"/>
        </w:rPr>
        <w:t xml:space="preserve">he </w:t>
      </w:r>
      <w:r w:rsidR="005705E1">
        <w:rPr>
          <w:rFonts w:ascii="Arial Nova" w:hAnsi="Arial Nova"/>
        </w:rPr>
        <w:t xml:space="preserve">general </w:t>
      </w:r>
      <w:r w:rsidR="004B0D9E">
        <w:rPr>
          <w:rFonts w:ascii="Arial Nova" w:hAnsi="Arial Nova"/>
        </w:rPr>
        <w:t xml:space="preserve">stability of tribal governance can vary </w:t>
      </w:r>
      <w:r w:rsidR="00B47CEA">
        <w:rPr>
          <w:rFonts w:ascii="Arial Nova" w:hAnsi="Arial Nova"/>
        </w:rPr>
        <w:t xml:space="preserve">dramatically </w:t>
      </w:r>
      <w:r w:rsidR="00635936">
        <w:rPr>
          <w:rFonts w:ascii="Arial Nova" w:hAnsi="Arial Nova"/>
        </w:rPr>
        <w:t>from tribe to tribe</w:t>
      </w:r>
      <w:r w:rsidR="00E23312">
        <w:rPr>
          <w:rFonts w:ascii="Arial Nova" w:hAnsi="Arial Nova"/>
        </w:rPr>
        <w:t xml:space="preserve"> based on the strength of their constitution</w:t>
      </w:r>
      <w:r w:rsidR="00B47CEA">
        <w:rPr>
          <w:rFonts w:ascii="Arial Nova" w:hAnsi="Arial Nova"/>
        </w:rPr>
        <w:t xml:space="preserve">, as can </w:t>
      </w:r>
      <w:r w:rsidR="00F36F15">
        <w:rPr>
          <w:rFonts w:ascii="Arial Nova" w:hAnsi="Arial Nova"/>
        </w:rPr>
        <w:t xml:space="preserve">legal </w:t>
      </w:r>
      <w:r w:rsidR="00B47CEA">
        <w:rPr>
          <w:rFonts w:ascii="Arial Nova" w:hAnsi="Arial Nova"/>
        </w:rPr>
        <w:t>economic development infrastructure like Uniform Commercial Codes</w:t>
      </w:r>
      <w:r w:rsidR="00635936">
        <w:rPr>
          <w:rFonts w:ascii="Arial Nova" w:hAnsi="Arial Nova"/>
        </w:rPr>
        <w:t>.</w:t>
      </w:r>
      <w:r w:rsidR="00F03411">
        <w:rPr>
          <w:rFonts w:ascii="Arial Nova" w:hAnsi="Arial Nova"/>
        </w:rPr>
        <w:t xml:space="preserve"> </w:t>
      </w:r>
    </w:p>
    <w:p w14:paraId="6212425D" w14:textId="277687DA" w:rsidR="00C5353C" w:rsidRDefault="00F03411" w:rsidP="00A15E70">
      <w:pPr>
        <w:rPr>
          <w:rFonts w:ascii="Arial Nova" w:hAnsi="Arial Nova"/>
        </w:rPr>
      </w:pPr>
      <w:r>
        <w:rPr>
          <w:rFonts w:ascii="Arial Nova" w:hAnsi="Arial Nova"/>
        </w:rPr>
        <w:t>In general, tribes often have economic development departments that oversee grant applications and economic development activities</w:t>
      </w:r>
      <w:r w:rsidR="002F3CFE">
        <w:rPr>
          <w:rFonts w:ascii="Arial Nova" w:hAnsi="Arial Nova"/>
        </w:rPr>
        <w:t xml:space="preserve">. These departments can vary in capacity, and they are often </w:t>
      </w:r>
      <w:r w:rsidR="00553A57">
        <w:rPr>
          <w:rFonts w:ascii="Arial Nova" w:hAnsi="Arial Nova"/>
        </w:rPr>
        <w:t xml:space="preserve">time </w:t>
      </w:r>
      <w:r w:rsidR="007D2E74">
        <w:rPr>
          <w:rFonts w:ascii="Arial Nova" w:hAnsi="Arial Nova"/>
        </w:rPr>
        <w:t xml:space="preserve">housed underneath </w:t>
      </w:r>
      <w:r w:rsidR="002458C5">
        <w:rPr>
          <w:rFonts w:ascii="Arial Nova" w:hAnsi="Arial Nova"/>
        </w:rPr>
        <w:t>tribally owned</w:t>
      </w:r>
      <w:r w:rsidR="007D2E74">
        <w:rPr>
          <w:rFonts w:ascii="Arial Nova" w:hAnsi="Arial Nova"/>
        </w:rPr>
        <w:t xml:space="preserve"> </w:t>
      </w:r>
      <w:r w:rsidR="00265CDD">
        <w:rPr>
          <w:rFonts w:ascii="Arial Nova" w:hAnsi="Arial Nova"/>
        </w:rPr>
        <w:t xml:space="preserve">economic development </w:t>
      </w:r>
      <w:r w:rsidR="007D2E74">
        <w:rPr>
          <w:rFonts w:ascii="Arial Nova" w:hAnsi="Arial Nova"/>
        </w:rPr>
        <w:t xml:space="preserve">corporations, known commonly as “Section 17s”. </w:t>
      </w:r>
      <w:r w:rsidR="00271E7C">
        <w:rPr>
          <w:rFonts w:ascii="Arial Nova" w:hAnsi="Arial Nova"/>
        </w:rPr>
        <w:t>The</w:t>
      </w:r>
      <w:r w:rsidR="00265CDD">
        <w:rPr>
          <w:rFonts w:ascii="Arial Nova" w:hAnsi="Arial Nova"/>
        </w:rPr>
        <w:t>se corporations</w:t>
      </w:r>
      <w:r w:rsidR="00271E7C">
        <w:rPr>
          <w:rFonts w:ascii="Arial Nova" w:hAnsi="Arial Nova"/>
        </w:rPr>
        <w:t xml:space="preserve"> d</w:t>
      </w:r>
      <w:r w:rsidR="00F6374C">
        <w:rPr>
          <w:rFonts w:ascii="Arial Nova" w:hAnsi="Arial Nova"/>
        </w:rPr>
        <w:t xml:space="preserve">raw their name from </w:t>
      </w:r>
      <w:r w:rsidR="00AE6651">
        <w:rPr>
          <w:rFonts w:ascii="Arial Nova" w:hAnsi="Arial Nova"/>
        </w:rPr>
        <w:t>Section 17 of the Indian Reorganization Act</w:t>
      </w:r>
      <w:r w:rsidR="00F6374C">
        <w:rPr>
          <w:rFonts w:ascii="Arial Nova" w:hAnsi="Arial Nova"/>
        </w:rPr>
        <w:t>, whic</w:t>
      </w:r>
      <w:r w:rsidR="00271E7C">
        <w:rPr>
          <w:rFonts w:ascii="Arial Nova" w:hAnsi="Arial Nova"/>
        </w:rPr>
        <w:t xml:space="preserve">h gives tribes the power </w:t>
      </w:r>
      <w:r w:rsidR="004169AC">
        <w:rPr>
          <w:rFonts w:ascii="Arial Nova" w:hAnsi="Arial Nova"/>
        </w:rPr>
        <w:t>to create</w:t>
      </w:r>
      <w:r w:rsidR="00271E7C">
        <w:rPr>
          <w:rFonts w:ascii="Arial Nova" w:hAnsi="Arial Nova"/>
        </w:rPr>
        <w:t xml:space="preserve"> tribal corporation</w:t>
      </w:r>
      <w:r w:rsidR="004169AC">
        <w:rPr>
          <w:rFonts w:ascii="Arial Nova" w:hAnsi="Arial Nova"/>
        </w:rPr>
        <w:t>s</w:t>
      </w:r>
      <w:r w:rsidR="00271E7C">
        <w:rPr>
          <w:rFonts w:ascii="Arial Nova" w:hAnsi="Arial Nova"/>
        </w:rPr>
        <w:t xml:space="preserve"> to engage in business transaction</w:t>
      </w:r>
      <w:r w:rsidR="004169AC">
        <w:rPr>
          <w:rFonts w:ascii="Arial Nova" w:hAnsi="Arial Nova"/>
        </w:rPr>
        <w:t>s</w:t>
      </w:r>
      <w:r w:rsidR="00271E7C">
        <w:rPr>
          <w:rFonts w:ascii="Arial Nova" w:hAnsi="Arial Nova"/>
        </w:rPr>
        <w:t xml:space="preserve">. </w:t>
      </w:r>
      <w:r w:rsidR="00446362">
        <w:rPr>
          <w:rFonts w:ascii="Arial Nova" w:hAnsi="Arial Nova"/>
        </w:rPr>
        <w:t>Often</w:t>
      </w:r>
      <w:r w:rsidR="004169AC">
        <w:rPr>
          <w:rFonts w:ascii="Arial Nova" w:hAnsi="Arial Nova"/>
        </w:rPr>
        <w:t xml:space="preserve"> many tribes will house all of their </w:t>
      </w:r>
      <w:r w:rsidR="002458C5">
        <w:rPr>
          <w:rFonts w:ascii="Arial Nova" w:hAnsi="Arial Nova"/>
        </w:rPr>
        <w:t>tribally owned</w:t>
      </w:r>
      <w:r w:rsidR="004169AC">
        <w:rPr>
          <w:rFonts w:ascii="Arial Nova" w:hAnsi="Arial Nova"/>
        </w:rPr>
        <w:t xml:space="preserve"> </w:t>
      </w:r>
      <w:r w:rsidR="00446362">
        <w:rPr>
          <w:rFonts w:ascii="Arial Nova" w:hAnsi="Arial Nova"/>
        </w:rPr>
        <w:t>businesses</w:t>
      </w:r>
      <w:r w:rsidR="004169AC">
        <w:rPr>
          <w:rFonts w:ascii="Arial Nova" w:hAnsi="Arial Nova"/>
        </w:rPr>
        <w:t>, known as “tribal enterprises” underneath these Section 17 organizations</w:t>
      </w:r>
      <w:r w:rsidR="00402BD5">
        <w:rPr>
          <w:rFonts w:ascii="Arial Nova" w:hAnsi="Arial Nova"/>
        </w:rPr>
        <w:t>.</w:t>
      </w:r>
      <w:r w:rsidR="00446362">
        <w:rPr>
          <w:rFonts w:ascii="Arial Nova" w:hAnsi="Arial Nova"/>
        </w:rPr>
        <w:t xml:space="preserve"> A strong</w:t>
      </w:r>
      <w:r w:rsidR="002458C5">
        <w:rPr>
          <w:rFonts w:ascii="Arial Nova" w:hAnsi="Arial Nova"/>
        </w:rPr>
        <w:t>, well run tribally owned economic development corporation</w:t>
      </w:r>
      <w:r w:rsidR="00352384">
        <w:rPr>
          <w:rFonts w:ascii="Arial Nova" w:hAnsi="Arial Nova"/>
        </w:rPr>
        <w:t xml:space="preserve"> will generate </w:t>
      </w:r>
      <w:r w:rsidR="00DF4C31">
        <w:rPr>
          <w:rFonts w:ascii="Arial Nova" w:hAnsi="Arial Nova"/>
        </w:rPr>
        <w:t xml:space="preserve">income for the tribe and </w:t>
      </w:r>
      <w:r w:rsidR="00680F51">
        <w:rPr>
          <w:rFonts w:ascii="Arial Nova" w:hAnsi="Arial Nova"/>
        </w:rPr>
        <w:t xml:space="preserve">stability for </w:t>
      </w:r>
      <w:r w:rsidR="002E6755">
        <w:rPr>
          <w:rFonts w:ascii="Arial Nova" w:hAnsi="Arial Nova"/>
        </w:rPr>
        <w:t xml:space="preserve">tribal </w:t>
      </w:r>
      <w:r w:rsidR="00680F51">
        <w:rPr>
          <w:rFonts w:ascii="Arial Nova" w:hAnsi="Arial Nova"/>
        </w:rPr>
        <w:t xml:space="preserve">economic development activities. </w:t>
      </w:r>
      <w:r w:rsidR="00AB0B21">
        <w:rPr>
          <w:rFonts w:ascii="Arial Nova" w:hAnsi="Arial Nova"/>
        </w:rPr>
        <w:t xml:space="preserve">It is under these corporations that activities like solar projects, wind farms, and </w:t>
      </w:r>
      <w:r w:rsidR="00CB6634">
        <w:rPr>
          <w:rFonts w:ascii="Arial Nova" w:hAnsi="Arial Nova"/>
        </w:rPr>
        <w:t>other sustainable economic development activities are most likely to be housed.</w:t>
      </w:r>
    </w:p>
    <w:p w14:paraId="65416EC6" w14:textId="0440F108" w:rsidR="00966154" w:rsidRPr="00FD2937" w:rsidRDefault="00966154" w:rsidP="00966154">
      <w:pPr>
        <w:ind w:left="720" w:hanging="720"/>
        <w:rPr>
          <w:rFonts w:ascii="Arial Nova" w:hAnsi="Arial Nova"/>
          <w:b/>
          <w:bCs/>
          <w:color w:val="009999"/>
        </w:rPr>
      </w:pPr>
      <w:r w:rsidRPr="00FD2937">
        <w:rPr>
          <w:rFonts w:ascii="Arial Nova" w:hAnsi="Arial Nova"/>
          <w:b/>
          <w:bCs/>
          <w:color w:val="009999"/>
        </w:rPr>
        <w:t xml:space="preserve">Section </w:t>
      </w:r>
      <w:r w:rsidR="001169C2">
        <w:rPr>
          <w:rFonts w:ascii="Arial Nova" w:hAnsi="Arial Nova"/>
          <w:b/>
          <w:bCs/>
          <w:color w:val="009999"/>
        </w:rPr>
        <w:t>2</w:t>
      </w:r>
      <w:r w:rsidRPr="00FD2937">
        <w:rPr>
          <w:rFonts w:ascii="Arial Nova" w:hAnsi="Arial Nova"/>
          <w:b/>
          <w:bCs/>
          <w:color w:val="009999"/>
        </w:rPr>
        <w:t xml:space="preserve">: </w:t>
      </w:r>
      <w:r w:rsidR="001169C2">
        <w:rPr>
          <w:rFonts w:ascii="Arial Nova" w:hAnsi="Arial Nova"/>
          <w:b/>
          <w:bCs/>
          <w:color w:val="009999"/>
        </w:rPr>
        <w:t xml:space="preserve">General </w:t>
      </w:r>
      <w:r w:rsidR="00E57CA8">
        <w:rPr>
          <w:rFonts w:ascii="Arial Nova" w:hAnsi="Arial Nova"/>
          <w:b/>
          <w:bCs/>
          <w:color w:val="009999"/>
        </w:rPr>
        <w:t>Recommendations for Partnership in Native Communities</w:t>
      </w:r>
    </w:p>
    <w:p w14:paraId="2DDCF0C6" w14:textId="15F2C287" w:rsidR="00E31FCC" w:rsidRDefault="00DA51B1" w:rsidP="000A0B82">
      <w:pPr>
        <w:pStyle w:val="ListParagraph"/>
        <w:numPr>
          <w:ilvl w:val="0"/>
          <w:numId w:val="43"/>
        </w:numPr>
        <w:rPr>
          <w:rFonts w:ascii="Arial Nova" w:hAnsi="Arial Nova"/>
        </w:rPr>
      </w:pPr>
      <w:r w:rsidRPr="001A20AC">
        <w:rPr>
          <w:rFonts w:ascii="Arial Nova" w:hAnsi="Arial Nova"/>
          <w:b/>
          <w:bCs/>
        </w:rPr>
        <w:t>Connect</w:t>
      </w:r>
      <w:r w:rsidR="001A20AC" w:rsidRPr="001A20AC">
        <w:rPr>
          <w:rFonts w:ascii="Arial Nova" w:hAnsi="Arial Nova"/>
          <w:b/>
          <w:bCs/>
        </w:rPr>
        <w:t>:</w:t>
      </w:r>
      <w:r w:rsidR="001A20AC">
        <w:rPr>
          <w:rFonts w:ascii="Arial Nova" w:hAnsi="Arial Nova"/>
        </w:rPr>
        <w:t xml:space="preserve"> Engage with Native leaders to learn more about existing climate-solutions and to share </w:t>
      </w:r>
      <w:r w:rsidR="00D45537">
        <w:rPr>
          <w:rFonts w:ascii="Arial Nova" w:hAnsi="Arial Nova"/>
        </w:rPr>
        <w:t xml:space="preserve">opportunities at conferences, events, and through zoom conversations. </w:t>
      </w:r>
      <w:r w:rsidR="00702F5E">
        <w:rPr>
          <w:rFonts w:ascii="Arial Nova" w:hAnsi="Arial Nova"/>
        </w:rPr>
        <w:t>In general, community leaders love to share their projects, ideas, and solutions</w:t>
      </w:r>
      <w:r w:rsidR="00E31FCC">
        <w:rPr>
          <w:rFonts w:ascii="Arial Nova" w:hAnsi="Arial Nova"/>
        </w:rPr>
        <w:t>.</w:t>
      </w:r>
    </w:p>
    <w:p w14:paraId="1D1D6C3A" w14:textId="77777777" w:rsidR="00E31FCC" w:rsidRDefault="00E31FCC" w:rsidP="00E31FCC">
      <w:pPr>
        <w:pStyle w:val="ListParagraph"/>
        <w:rPr>
          <w:rFonts w:ascii="Arial Nova" w:hAnsi="Arial Nova"/>
        </w:rPr>
      </w:pPr>
    </w:p>
    <w:p w14:paraId="1A43A056" w14:textId="49D12DAB" w:rsidR="00966154" w:rsidRDefault="00E31FCC" w:rsidP="000A0B82">
      <w:pPr>
        <w:pStyle w:val="ListParagraph"/>
        <w:numPr>
          <w:ilvl w:val="0"/>
          <w:numId w:val="43"/>
        </w:numPr>
        <w:rPr>
          <w:rFonts w:ascii="Arial Nova" w:hAnsi="Arial Nova"/>
        </w:rPr>
      </w:pPr>
      <w:r>
        <w:rPr>
          <w:rFonts w:ascii="Arial Nova" w:hAnsi="Arial Nova"/>
          <w:b/>
          <w:bCs/>
        </w:rPr>
        <w:t>Build Partnerships:</w:t>
      </w:r>
      <w:r>
        <w:rPr>
          <w:rFonts w:ascii="Arial Nova" w:hAnsi="Arial Nova"/>
        </w:rPr>
        <w:t xml:space="preserve"> </w:t>
      </w:r>
      <w:r w:rsidR="00807942">
        <w:rPr>
          <w:rFonts w:ascii="Arial Nova" w:hAnsi="Arial Nova"/>
        </w:rPr>
        <w:t xml:space="preserve">Due to structural barriers, transactions can take </w:t>
      </w:r>
      <w:r w:rsidR="009B6D9E">
        <w:rPr>
          <w:rFonts w:ascii="Arial Nova" w:hAnsi="Arial Nova"/>
        </w:rPr>
        <w:t xml:space="preserve">some </w:t>
      </w:r>
      <w:r w:rsidR="00807942">
        <w:rPr>
          <w:rFonts w:ascii="Arial Nova" w:hAnsi="Arial Nova"/>
        </w:rPr>
        <w:t xml:space="preserve">time in Native communities to come to fruition. </w:t>
      </w:r>
      <w:r w:rsidR="001A20AC">
        <w:rPr>
          <w:rFonts w:ascii="Arial Nova" w:hAnsi="Arial Nova"/>
        </w:rPr>
        <w:t xml:space="preserve"> </w:t>
      </w:r>
      <w:r w:rsidR="009B6D9E">
        <w:rPr>
          <w:rFonts w:ascii="Arial Nova" w:hAnsi="Arial Nova"/>
        </w:rPr>
        <w:t>However, these efforts are high impact and transformative for communities</w:t>
      </w:r>
      <w:r w:rsidR="00F95CF0">
        <w:rPr>
          <w:rFonts w:ascii="Arial Nova" w:hAnsi="Arial Nova"/>
        </w:rPr>
        <w:t xml:space="preserve"> </w:t>
      </w:r>
      <w:r w:rsidR="00C015DF">
        <w:rPr>
          <w:rFonts w:ascii="Arial Nova" w:hAnsi="Arial Nova"/>
        </w:rPr>
        <w:t xml:space="preserve">that </w:t>
      </w:r>
      <w:r w:rsidR="006272FB">
        <w:rPr>
          <w:rFonts w:ascii="Arial Nova" w:hAnsi="Arial Nova"/>
        </w:rPr>
        <w:t xml:space="preserve">are </w:t>
      </w:r>
      <w:r w:rsidR="00F95CF0">
        <w:rPr>
          <w:rFonts w:ascii="Arial Nova" w:hAnsi="Arial Nova"/>
        </w:rPr>
        <w:t>often left out of the traditional capital markets due to these higher transaction cost. Long-term partners</w:t>
      </w:r>
      <w:r w:rsidR="0031787A">
        <w:rPr>
          <w:rFonts w:ascii="Arial Nova" w:hAnsi="Arial Nova"/>
        </w:rPr>
        <w:t>hips</w:t>
      </w:r>
      <w:r w:rsidR="00F95CF0">
        <w:rPr>
          <w:rFonts w:ascii="Arial Nova" w:hAnsi="Arial Nova"/>
        </w:rPr>
        <w:t xml:space="preserve"> with </w:t>
      </w:r>
      <w:r w:rsidR="006272FB">
        <w:rPr>
          <w:rFonts w:ascii="Arial Nova" w:hAnsi="Arial Nova"/>
        </w:rPr>
        <w:t xml:space="preserve">tribal leadership and </w:t>
      </w:r>
      <w:r w:rsidR="00F95CF0">
        <w:rPr>
          <w:rFonts w:ascii="Arial Nova" w:hAnsi="Arial Nova"/>
        </w:rPr>
        <w:t xml:space="preserve">subject matter experts can </w:t>
      </w:r>
      <w:r w:rsidR="0031787A">
        <w:rPr>
          <w:rFonts w:ascii="Arial Nova" w:hAnsi="Arial Nova"/>
        </w:rPr>
        <w:t>flatten th</w:t>
      </w:r>
      <w:r w:rsidR="003F4CE1">
        <w:rPr>
          <w:rFonts w:ascii="Arial Nova" w:hAnsi="Arial Nova"/>
        </w:rPr>
        <w:t xml:space="preserve">e learning curve and will ultimately lead to </w:t>
      </w:r>
      <w:r w:rsidR="00460669">
        <w:rPr>
          <w:rFonts w:ascii="Arial Nova" w:hAnsi="Arial Nova"/>
        </w:rPr>
        <w:t xml:space="preserve">more </w:t>
      </w:r>
      <w:r w:rsidR="003F4CE1">
        <w:rPr>
          <w:rFonts w:ascii="Arial Nova" w:hAnsi="Arial Nova"/>
        </w:rPr>
        <w:t>scalable</w:t>
      </w:r>
      <w:r w:rsidR="00460669">
        <w:rPr>
          <w:rFonts w:ascii="Arial Nova" w:hAnsi="Arial Nova"/>
        </w:rPr>
        <w:t xml:space="preserve"> programmatic efforts.</w:t>
      </w:r>
    </w:p>
    <w:p w14:paraId="3C1BC6BA" w14:textId="77777777" w:rsidR="004F2591" w:rsidRPr="004F2591" w:rsidRDefault="004F2591" w:rsidP="004F2591">
      <w:pPr>
        <w:pStyle w:val="ListParagraph"/>
        <w:rPr>
          <w:rFonts w:ascii="Arial Nova" w:hAnsi="Arial Nova"/>
        </w:rPr>
      </w:pPr>
    </w:p>
    <w:p w14:paraId="79869C01" w14:textId="6916AA35" w:rsidR="004F2591" w:rsidRDefault="004F2591" w:rsidP="000A0B82">
      <w:pPr>
        <w:pStyle w:val="ListParagraph"/>
        <w:numPr>
          <w:ilvl w:val="0"/>
          <w:numId w:val="43"/>
        </w:numPr>
        <w:rPr>
          <w:rFonts w:ascii="Arial Nova" w:hAnsi="Arial Nova"/>
        </w:rPr>
      </w:pPr>
      <w:r>
        <w:rPr>
          <w:rFonts w:ascii="Arial Nova" w:hAnsi="Arial Nova"/>
          <w:b/>
          <w:bCs/>
        </w:rPr>
        <w:t>Support Native-led Efforts:</w:t>
      </w:r>
      <w:r>
        <w:rPr>
          <w:rFonts w:ascii="Arial Nova" w:hAnsi="Arial Nova"/>
        </w:rPr>
        <w:t xml:space="preserve"> </w:t>
      </w:r>
      <w:r w:rsidR="009A4F08">
        <w:rPr>
          <w:rFonts w:ascii="Arial Nova" w:hAnsi="Arial Nova"/>
        </w:rPr>
        <w:t xml:space="preserve">While </w:t>
      </w:r>
      <w:r w:rsidR="00D93C5D">
        <w:rPr>
          <w:rFonts w:ascii="Arial Nova" w:hAnsi="Arial Nova"/>
        </w:rPr>
        <w:t>not all efforts must generate on the grassroots level, local engagement</w:t>
      </w:r>
      <w:r w:rsidR="006F133B">
        <w:rPr>
          <w:rFonts w:ascii="Arial Nova" w:hAnsi="Arial Nova"/>
        </w:rPr>
        <w:t xml:space="preserve"> and capacity</w:t>
      </w:r>
      <w:r w:rsidR="007B2033">
        <w:rPr>
          <w:rFonts w:ascii="Arial Nova" w:hAnsi="Arial Nova"/>
        </w:rPr>
        <w:t xml:space="preserve"> </w:t>
      </w:r>
      <w:r w:rsidR="006F133B">
        <w:rPr>
          <w:rFonts w:ascii="Arial Nova" w:hAnsi="Arial Nova"/>
        </w:rPr>
        <w:t>are key ingredients</w:t>
      </w:r>
      <w:r w:rsidR="007B2033">
        <w:rPr>
          <w:rFonts w:ascii="Arial Nova" w:hAnsi="Arial Nova"/>
        </w:rPr>
        <w:t xml:space="preserve"> for the success of any projects in </w:t>
      </w:r>
      <w:r w:rsidR="004C1F6F">
        <w:rPr>
          <w:rFonts w:ascii="Arial Nova" w:hAnsi="Arial Nova"/>
        </w:rPr>
        <w:t xml:space="preserve">Native communities. </w:t>
      </w:r>
      <w:r w:rsidR="004C75E5">
        <w:rPr>
          <w:rFonts w:ascii="Arial Nova" w:hAnsi="Arial Nova"/>
        </w:rPr>
        <w:t>It is important to understand</w:t>
      </w:r>
      <w:r w:rsidR="00191E9B">
        <w:rPr>
          <w:rFonts w:ascii="Arial Nova" w:hAnsi="Arial Nova"/>
        </w:rPr>
        <w:t xml:space="preserve"> to what degree identified solutions have buy-in at the local level</w:t>
      </w:r>
      <w:r w:rsidR="00A5366F" w:rsidRPr="00A5366F">
        <w:rPr>
          <w:rFonts w:ascii="Arial Nova" w:hAnsi="Arial Nova"/>
        </w:rPr>
        <w:t xml:space="preserve"> </w:t>
      </w:r>
      <w:r w:rsidR="00A5366F">
        <w:rPr>
          <w:rFonts w:ascii="Arial Nova" w:hAnsi="Arial Nova"/>
        </w:rPr>
        <w:t>in all transactions</w:t>
      </w:r>
      <w:r w:rsidR="00191E9B">
        <w:rPr>
          <w:rFonts w:ascii="Arial Nova" w:hAnsi="Arial Nova"/>
        </w:rPr>
        <w:t>.</w:t>
      </w:r>
    </w:p>
    <w:p w14:paraId="20E584FB" w14:textId="77777777" w:rsidR="00460669" w:rsidRPr="00460669" w:rsidRDefault="00460669" w:rsidP="00460669">
      <w:pPr>
        <w:pStyle w:val="ListParagraph"/>
        <w:rPr>
          <w:rFonts w:ascii="Arial Nova" w:hAnsi="Arial Nova"/>
        </w:rPr>
      </w:pPr>
    </w:p>
    <w:p w14:paraId="7FD9C552" w14:textId="65464DEE" w:rsidR="00E57CA8" w:rsidRPr="00FD2937" w:rsidRDefault="00E57CA8" w:rsidP="00E57CA8">
      <w:pPr>
        <w:ind w:left="720" w:hanging="720"/>
        <w:rPr>
          <w:rFonts w:ascii="Arial Nova" w:hAnsi="Arial Nova"/>
          <w:b/>
          <w:bCs/>
          <w:color w:val="009999"/>
        </w:rPr>
      </w:pPr>
      <w:r w:rsidRPr="00FD2937">
        <w:rPr>
          <w:rFonts w:ascii="Arial Nova" w:hAnsi="Arial Nova"/>
          <w:b/>
          <w:bCs/>
          <w:color w:val="009999"/>
        </w:rPr>
        <w:t xml:space="preserve">Section </w:t>
      </w:r>
      <w:r w:rsidR="001169C2">
        <w:rPr>
          <w:rFonts w:ascii="Arial Nova" w:hAnsi="Arial Nova"/>
          <w:b/>
          <w:bCs/>
          <w:color w:val="009999"/>
        </w:rPr>
        <w:t>3</w:t>
      </w:r>
      <w:r w:rsidRPr="00FD2937">
        <w:rPr>
          <w:rFonts w:ascii="Arial Nova" w:hAnsi="Arial Nova"/>
          <w:b/>
          <w:bCs/>
          <w:color w:val="009999"/>
        </w:rPr>
        <w:t xml:space="preserve">: </w:t>
      </w:r>
      <w:r>
        <w:rPr>
          <w:rFonts w:ascii="Arial Nova" w:hAnsi="Arial Nova"/>
          <w:b/>
          <w:bCs/>
          <w:color w:val="009999"/>
        </w:rPr>
        <w:t>Existing Climate Efforts</w:t>
      </w:r>
      <w:r w:rsidR="00571AD1">
        <w:rPr>
          <w:rFonts w:ascii="Arial Nova" w:hAnsi="Arial Nova"/>
          <w:b/>
          <w:bCs/>
          <w:color w:val="009999"/>
        </w:rPr>
        <w:t xml:space="preserve"> </w:t>
      </w:r>
    </w:p>
    <w:p w14:paraId="20BD3080" w14:textId="63ABB810" w:rsidR="00073321" w:rsidRDefault="005877A6" w:rsidP="00E57CA8">
      <w:pPr>
        <w:rPr>
          <w:rFonts w:ascii="Arial Nova" w:hAnsi="Arial Nova"/>
        </w:rPr>
      </w:pPr>
      <w:r>
        <w:rPr>
          <w:rFonts w:ascii="Arial Nova" w:hAnsi="Arial Nova"/>
        </w:rPr>
        <w:t>While t</w:t>
      </w:r>
      <w:r w:rsidR="0021243E">
        <w:rPr>
          <w:rFonts w:ascii="Arial Nova" w:hAnsi="Arial Nova"/>
        </w:rPr>
        <w:t>here</w:t>
      </w:r>
      <w:r w:rsidR="00A803A0">
        <w:rPr>
          <w:rFonts w:ascii="Arial Nova" w:hAnsi="Arial Nova"/>
        </w:rPr>
        <w:t xml:space="preserve"> are </w:t>
      </w:r>
      <w:r w:rsidR="00194942">
        <w:rPr>
          <w:rFonts w:ascii="Arial Nova" w:hAnsi="Arial Nova"/>
        </w:rPr>
        <w:t xml:space="preserve">very few universals among tribes </w:t>
      </w:r>
      <w:r w:rsidR="0021243E">
        <w:rPr>
          <w:rFonts w:ascii="Arial Nova" w:hAnsi="Arial Nova"/>
        </w:rPr>
        <w:t>regarding values, culture, or practice</w:t>
      </w:r>
      <w:r w:rsidR="003A2C10">
        <w:rPr>
          <w:rFonts w:ascii="Arial Nova" w:hAnsi="Arial Nova"/>
        </w:rPr>
        <w:t xml:space="preserve">, </w:t>
      </w:r>
      <w:r w:rsidR="0064087D">
        <w:rPr>
          <w:rFonts w:ascii="Arial Nova" w:hAnsi="Arial Nova"/>
        </w:rPr>
        <w:t xml:space="preserve">responsible </w:t>
      </w:r>
      <w:r w:rsidR="00D43D3C">
        <w:rPr>
          <w:rFonts w:ascii="Arial Nova" w:hAnsi="Arial Nova"/>
        </w:rPr>
        <w:t>land stewardship</w:t>
      </w:r>
      <w:r w:rsidR="00E46DCE">
        <w:rPr>
          <w:rFonts w:ascii="Arial Nova" w:hAnsi="Arial Nova"/>
        </w:rPr>
        <w:t>—caring for the mother earth—</w:t>
      </w:r>
      <w:r w:rsidR="000A7691">
        <w:rPr>
          <w:rFonts w:ascii="Arial Nova" w:hAnsi="Arial Nova"/>
        </w:rPr>
        <w:t xml:space="preserve">is </w:t>
      </w:r>
      <w:r w:rsidR="003A2C10">
        <w:rPr>
          <w:rFonts w:ascii="Arial Nova" w:hAnsi="Arial Nova"/>
        </w:rPr>
        <w:t xml:space="preserve">a serious priority </w:t>
      </w:r>
      <w:r w:rsidR="00D16520">
        <w:rPr>
          <w:rFonts w:ascii="Arial Nova" w:hAnsi="Arial Nova"/>
        </w:rPr>
        <w:t xml:space="preserve">for most tribal governments. </w:t>
      </w:r>
      <w:r w:rsidR="001C2694">
        <w:rPr>
          <w:rFonts w:ascii="Arial Nova" w:hAnsi="Arial Nova"/>
        </w:rPr>
        <w:t xml:space="preserve">Due to many tribal </w:t>
      </w:r>
      <w:r w:rsidR="00C116A6">
        <w:rPr>
          <w:rFonts w:ascii="Arial Nova" w:hAnsi="Arial Nova"/>
        </w:rPr>
        <w:t>members’</w:t>
      </w:r>
      <w:r w:rsidR="001C2694">
        <w:rPr>
          <w:rFonts w:ascii="Arial Nova" w:hAnsi="Arial Nova"/>
        </w:rPr>
        <w:t xml:space="preserve"> high reliance still on traditio</w:t>
      </w:r>
      <w:r w:rsidR="00624611">
        <w:rPr>
          <w:rFonts w:ascii="Arial Nova" w:hAnsi="Arial Nova"/>
        </w:rPr>
        <w:t>nal sustenance practices</w:t>
      </w:r>
      <w:r w:rsidR="00347478">
        <w:rPr>
          <w:rFonts w:ascii="Arial Nova" w:hAnsi="Arial Nova"/>
        </w:rPr>
        <w:t xml:space="preserve"> (e.g. fishing)</w:t>
      </w:r>
      <w:r w:rsidR="00624611">
        <w:rPr>
          <w:rFonts w:ascii="Arial Nova" w:hAnsi="Arial Nova"/>
        </w:rPr>
        <w:t xml:space="preserve">, </w:t>
      </w:r>
      <w:r w:rsidR="00FB6C52">
        <w:rPr>
          <w:rFonts w:ascii="Arial Nova" w:hAnsi="Arial Nova"/>
        </w:rPr>
        <w:t>higher poverty rates, and vulnerable</w:t>
      </w:r>
      <w:r w:rsidR="00585B95">
        <w:rPr>
          <w:rFonts w:ascii="Arial Nova" w:hAnsi="Arial Nova"/>
        </w:rPr>
        <w:t xml:space="preserve"> locations, </w:t>
      </w:r>
      <w:r w:rsidR="00347478">
        <w:rPr>
          <w:rFonts w:ascii="Arial Nova" w:hAnsi="Arial Nova"/>
        </w:rPr>
        <w:t xml:space="preserve">there is little doubt that </w:t>
      </w:r>
      <w:r w:rsidR="00585B95">
        <w:rPr>
          <w:rFonts w:ascii="Arial Nova" w:hAnsi="Arial Nova"/>
        </w:rPr>
        <w:t xml:space="preserve">tribal citizens will be </w:t>
      </w:r>
      <w:r w:rsidR="00347478">
        <w:rPr>
          <w:rFonts w:ascii="Arial Nova" w:hAnsi="Arial Nova"/>
        </w:rPr>
        <w:t>disproportionately</w:t>
      </w:r>
      <w:r w:rsidR="004B1B72">
        <w:rPr>
          <w:rFonts w:ascii="Arial Nova" w:hAnsi="Arial Nova"/>
        </w:rPr>
        <w:t xml:space="preserve"> effected by climate change. </w:t>
      </w:r>
      <w:r w:rsidR="00F2511C">
        <w:rPr>
          <w:rFonts w:ascii="Arial Nova" w:hAnsi="Arial Nova"/>
        </w:rPr>
        <w:t>Many tribes are both proactively and responsively confronting these cha</w:t>
      </w:r>
      <w:r w:rsidR="00073321">
        <w:rPr>
          <w:rFonts w:ascii="Arial Nova" w:hAnsi="Arial Nova"/>
        </w:rPr>
        <w:t>llenges</w:t>
      </w:r>
      <w:r w:rsidR="00F2511C">
        <w:rPr>
          <w:rFonts w:ascii="Arial Nova" w:hAnsi="Arial Nova"/>
        </w:rPr>
        <w:t>, such as the</w:t>
      </w:r>
      <w:r w:rsidR="004B1FBA">
        <w:rPr>
          <w:rFonts w:ascii="Arial Nova" w:hAnsi="Arial Nova"/>
        </w:rPr>
        <w:t xml:space="preserve"> </w:t>
      </w:r>
      <w:hyperlink r:id="rId13" w:history="1">
        <w:r w:rsidR="004B1FBA" w:rsidRPr="00FA71FF">
          <w:rPr>
            <w:rStyle w:val="Hyperlink"/>
            <w:rFonts w:ascii="Arial Nova" w:hAnsi="Arial Nova"/>
          </w:rPr>
          <w:t>Tula</w:t>
        </w:r>
        <w:r w:rsidR="00FA71FF" w:rsidRPr="00FA71FF">
          <w:rPr>
            <w:rStyle w:val="Hyperlink"/>
            <w:rFonts w:ascii="Arial Nova" w:hAnsi="Arial Nova"/>
          </w:rPr>
          <w:t>lip Tribe</w:t>
        </w:r>
      </w:hyperlink>
      <w:r w:rsidR="00FA71FF">
        <w:rPr>
          <w:rFonts w:ascii="Arial Nova" w:hAnsi="Arial Nova"/>
        </w:rPr>
        <w:t xml:space="preserve"> and the </w:t>
      </w:r>
      <w:r w:rsidR="00F2511C">
        <w:rPr>
          <w:rFonts w:ascii="Arial Nova" w:hAnsi="Arial Nova"/>
        </w:rPr>
        <w:t xml:space="preserve"> </w:t>
      </w:r>
      <w:hyperlink r:id="rId14" w:history="1">
        <w:r w:rsidR="00F2511C" w:rsidRPr="00073321">
          <w:rPr>
            <w:rStyle w:val="Hyperlink"/>
            <w:rFonts w:ascii="Arial Nova" w:hAnsi="Arial Nova"/>
          </w:rPr>
          <w:t>Quinault Indian Nation</w:t>
        </w:r>
      </w:hyperlink>
      <w:r w:rsidR="00073321">
        <w:rPr>
          <w:rFonts w:ascii="Arial Nova" w:hAnsi="Arial Nova"/>
        </w:rPr>
        <w:t>.</w:t>
      </w:r>
      <w:r w:rsidR="0063624C">
        <w:rPr>
          <w:rFonts w:ascii="Arial Nova" w:hAnsi="Arial Nova"/>
        </w:rPr>
        <w:t xml:space="preserve"> </w:t>
      </w:r>
      <w:r w:rsidR="0021243E">
        <w:rPr>
          <w:rFonts w:ascii="Arial Nova" w:hAnsi="Arial Nova"/>
        </w:rPr>
        <w:t xml:space="preserve"> </w:t>
      </w:r>
    </w:p>
    <w:p w14:paraId="7B38F347" w14:textId="1D10032B" w:rsidR="00C116A6" w:rsidRDefault="002841AC" w:rsidP="00E57CA8">
      <w:pPr>
        <w:rPr>
          <w:rFonts w:ascii="Arial Nova" w:hAnsi="Arial Nova"/>
        </w:rPr>
      </w:pPr>
      <w:r>
        <w:rPr>
          <w:rFonts w:ascii="Arial Nova" w:hAnsi="Arial Nova"/>
        </w:rPr>
        <w:lastRenderedPageBreak/>
        <w:t>Given t</w:t>
      </w:r>
      <w:r w:rsidR="00F624D8">
        <w:rPr>
          <w:rFonts w:ascii="Arial Nova" w:hAnsi="Arial Nova"/>
        </w:rPr>
        <w:t>h</w:t>
      </w:r>
      <w:r w:rsidR="00CA4201">
        <w:rPr>
          <w:rFonts w:ascii="Arial Nova" w:hAnsi="Arial Nova"/>
        </w:rPr>
        <w:t xml:space="preserve">at our mutual interdependence with the Earth is a core </w:t>
      </w:r>
      <w:r w:rsidR="00A87B31">
        <w:rPr>
          <w:rFonts w:ascii="Arial Nova" w:hAnsi="Arial Nova"/>
        </w:rPr>
        <w:t xml:space="preserve">tenant of indigenous identify, tribal governments </w:t>
      </w:r>
      <w:r w:rsidR="00B82516">
        <w:rPr>
          <w:rFonts w:ascii="Arial Nova" w:hAnsi="Arial Nova"/>
        </w:rPr>
        <w:t>are generally receptive to</w:t>
      </w:r>
      <w:r w:rsidR="00407449">
        <w:rPr>
          <w:rFonts w:ascii="Arial Nova" w:hAnsi="Arial Nova"/>
        </w:rPr>
        <w:t>,</w:t>
      </w:r>
      <w:r w:rsidR="00B82516">
        <w:rPr>
          <w:rFonts w:ascii="Arial Nova" w:hAnsi="Arial Nova"/>
        </w:rPr>
        <w:t xml:space="preserve"> and at the forefront of</w:t>
      </w:r>
      <w:r w:rsidR="00407449">
        <w:rPr>
          <w:rFonts w:ascii="Arial Nova" w:hAnsi="Arial Nova"/>
        </w:rPr>
        <w:t>,</w:t>
      </w:r>
      <w:r w:rsidR="00B91D01">
        <w:rPr>
          <w:rFonts w:ascii="Arial Nova" w:hAnsi="Arial Nova"/>
        </w:rPr>
        <w:t xml:space="preserve"> implementation of </w:t>
      </w:r>
      <w:r w:rsidR="00B82516">
        <w:rPr>
          <w:rFonts w:ascii="Arial Nova" w:hAnsi="Arial Nova"/>
        </w:rPr>
        <w:t xml:space="preserve">clean energy </w:t>
      </w:r>
      <w:r w:rsidR="00F60F89">
        <w:rPr>
          <w:rFonts w:ascii="Arial Nova" w:hAnsi="Arial Nova"/>
        </w:rPr>
        <w:t xml:space="preserve">technologies. </w:t>
      </w:r>
      <w:r w:rsidR="000B2014">
        <w:rPr>
          <w:rFonts w:ascii="Arial Nova" w:hAnsi="Arial Nova"/>
        </w:rPr>
        <w:t xml:space="preserve">While there is </w:t>
      </w:r>
      <w:r w:rsidR="00AC590E">
        <w:rPr>
          <w:rFonts w:ascii="Arial Nova" w:hAnsi="Arial Nova"/>
        </w:rPr>
        <w:t>little centralized infrastructure with</w:t>
      </w:r>
      <w:r w:rsidR="00AB6DCF">
        <w:rPr>
          <w:rFonts w:ascii="Arial Nova" w:hAnsi="Arial Nova"/>
        </w:rPr>
        <w:t xml:space="preserve"> which to track these trends, anecdotally, </w:t>
      </w:r>
      <w:hyperlink r:id="rId15" w:history="1">
        <w:r w:rsidR="00087F9B" w:rsidRPr="00E806B9">
          <w:rPr>
            <w:rStyle w:val="Hyperlink"/>
            <w:rFonts w:ascii="Arial Nova" w:hAnsi="Arial Nova"/>
          </w:rPr>
          <w:t xml:space="preserve">there are many tribes implementing solar, wind, and other </w:t>
        </w:r>
        <w:r w:rsidR="00DA21B9" w:rsidRPr="00E806B9">
          <w:rPr>
            <w:rStyle w:val="Hyperlink"/>
            <w:rFonts w:ascii="Arial Nova" w:hAnsi="Arial Nova"/>
          </w:rPr>
          <w:t>renewable energies</w:t>
        </w:r>
      </w:hyperlink>
      <w:r w:rsidR="00DA21B9">
        <w:rPr>
          <w:rFonts w:ascii="Arial Nova" w:hAnsi="Arial Nova"/>
        </w:rPr>
        <w:t xml:space="preserve">. </w:t>
      </w:r>
      <w:r w:rsidR="00044B15">
        <w:rPr>
          <w:rFonts w:ascii="Arial Nova" w:hAnsi="Arial Nova"/>
        </w:rPr>
        <w:t xml:space="preserve">A map of all tribal energy projects that have used funding from the </w:t>
      </w:r>
      <w:r w:rsidR="006E7510">
        <w:rPr>
          <w:rFonts w:ascii="Arial Nova" w:hAnsi="Arial Nova"/>
        </w:rPr>
        <w:t>U</w:t>
      </w:r>
      <w:r w:rsidR="00044B15">
        <w:rPr>
          <w:rFonts w:ascii="Arial Nova" w:hAnsi="Arial Nova"/>
        </w:rPr>
        <w:t>S</w:t>
      </w:r>
      <w:r w:rsidR="006E7510">
        <w:rPr>
          <w:rFonts w:ascii="Arial Nova" w:hAnsi="Arial Nova"/>
        </w:rPr>
        <w:t xml:space="preserve"> Depar</w:t>
      </w:r>
      <w:r w:rsidR="00044B15">
        <w:rPr>
          <w:rFonts w:ascii="Arial Nova" w:hAnsi="Arial Nova"/>
        </w:rPr>
        <w:t xml:space="preserve">tment of Energy Office of Indian Energy can be found </w:t>
      </w:r>
      <w:hyperlink r:id="rId16" w:history="1">
        <w:r w:rsidR="00044B15" w:rsidRPr="00044B15">
          <w:rPr>
            <w:rStyle w:val="Hyperlink"/>
            <w:rFonts w:ascii="Arial Nova" w:hAnsi="Arial Nova"/>
          </w:rPr>
          <w:t>here</w:t>
        </w:r>
      </w:hyperlink>
      <w:r w:rsidR="00044B15">
        <w:rPr>
          <w:rFonts w:ascii="Arial Nova" w:hAnsi="Arial Nova"/>
        </w:rPr>
        <w:t xml:space="preserve">. </w:t>
      </w:r>
    </w:p>
    <w:p w14:paraId="6050897D" w14:textId="64E48FAF" w:rsidR="00A901AC" w:rsidRPr="00FD2937" w:rsidRDefault="00A803A0" w:rsidP="003D24A5">
      <w:pPr>
        <w:rPr>
          <w:rFonts w:ascii="Arial Nova" w:hAnsi="Arial Nova"/>
          <w:b/>
          <w:bCs/>
          <w:color w:val="009999"/>
        </w:rPr>
      </w:pPr>
      <w:r>
        <w:rPr>
          <w:rFonts w:ascii="Arial Nova" w:hAnsi="Arial Nova"/>
        </w:rPr>
        <w:t xml:space="preserve"> </w:t>
      </w:r>
      <w:r w:rsidR="00A901AC" w:rsidRPr="00FD2937">
        <w:rPr>
          <w:rFonts w:ascii="Arial Nova" w:hAnsi="Arial Nova"/>
          <w:b/>
          <w:bCs/>
          <w:color w:val="009999"/>
        </w:rPr>
        <w:t xml:space="preserve">Section </w:t>
      </w:r>
      <w:r w:rsidR="001169C2">
        <w:rPr>
          <w:rFonts w:ascii="Arial Nova" w:hAnsi="Arial Nova"/>
          <w:b/>
          <w:bCs/>
          <w:color w:val="009999"/>
        </w:rPr>
        <w:t>4</w:t>
      </w:r>
      <w:r w:rsidR="00A901AC" w:rsidRPr="00FD2937">
        <w:rPr>
          <w:rFonts w:ascii="Arial Nova" w:hAnsi="Arial Nova"/>
          <w:b/>
          <w:bCs/>
          <w:color w:val="009999"/>
        </w:rPr>
        <w:t xml:space="preserve">: </w:t>
      </w:r>
      <w:r w:rsidR="00CA59F2">
        <w:rPr>
          <w:rFonts w:ascii="Arial Nova" w:hAnsi="Arial Nova"/>
          <w:b/>
          <w:bCs/>
          <w:color w:val="009999"/>
        </w:rPr>
        <w:t xml:space="preserve">Existing </w:t>
      </w:r>
      <w:r w:rsidR="00CF4246">
        <w:rPr>
          <w:rFonts w:ascii="Arial Nova" w:hAnsi="Arial Nova"/>
          <w:b/>
          <w:bCs/>
          <w:color w:val="009999"/>
        </w:rPr>
        <w:t>Infrastructure</w:t>
      </w:r>
      <w:r w:rsidR="001169C2">
        <w:rPr>
          <w:rFonts w:ascii="Arial Nova" w:hAnsi="Arial Nova"/>
          <w:b/>
          <w:bCs/>
          <w:color w:val="009999"/>
        </w:rPr>
        <w:t xml:space="preserve"> in Native Communities</w:t>
      </w:r>
    </w:p>
    <w:p w14:paraId="71B4240F" w14:textId="75DE4651" w:rsidR="008C7B99" w:rsidRDefault="00CF64DC" w:rsidP="00CF4246">
      <w:pPr>
        <w:rPr>
          <w:rFonts w:ascii="Arial Nova" w:hAnsi="Arial Nova"/>
        </w:rPr>
      </w:pPr>
      <w:r>
        <w:rPr>
          <w:rFonts w:ascii="Arial Nova" w:hAnsi="Arial Nova"/>
        </w:rPr>
        <w:t>D</w:t>
      </w:r>
      <w:r w:rsidR="008C7B99">
        <w:rPr>
          <w:rFonts w:ascii="Arial Nova" w:hAnsi="Arial Nova"/>
        </w:rPr>
        <w:t xml:space="preserve">ue to </w:t>
      </w:r>
      <w:r w:rsidR="00165E61">
        <w:rPr>
          <w:rFonts w:ascii="Arial Nova" w:hAnsi="Arial Nova"/>
        </w:rPr>
        <w:t>a history of intentional disinvestment</w:t>
      </w:r>
      <w:r>
        <w:rPr>
          <w:rFonts w:ascii="Arial Nova" w:hAnsi="Arial Nova"/>
        </w:rPr>
        <w:t xml:space="preserve"> and destabilization of long-term </w:t>
      </w:r>
      <w:r w:rsidR="007E3BCB">
        <w:rPr>
          <w:rFonts w:ascii="Arial Nova" w:hAnsi="Arial Nova"/>
        </w:rPr>
        <w:t xml:space="preserve">social structures, much of the </w:t>
      </w:r>
      <w:r w:rsidR="0034228B">
        <w:rPr>
          <w:rFonts w:ascii="Arial Nova" w:hAnsi="Arial Nova"/>
        </w:rPr>
        <w:t>economic</w:t>
      </w:r>
      <w:r w:rsidR="007E3BCB">
        <w:rPr>
          <w:rFonts w:ascii="Arial Nova" w:hAnsi="Arial Nova"/>
        </w:rPr>
        <w:t>,</w:t>
      </w:r>
      <w:r w:rsidR="000F2A54">
        <w:rPr>
          <w:rFonts w:ascii="Arial Nova" w:hAnsi="Arial Nova"/>
        </w:rPr>
        <w:t xml:space="preserve"> resource management, </w:t>
      </w:r>
      <w:r w:rsidR="0034228B">
        <w:rPr>
          <w:rFonts w:ascii="Arial Nova" w:hAnsi="Arial Nova"/>
        </w:rPr>
        <w:t xml:space="preserve">and </w:t>
      </w:r>
      <w:r w:rsidR="00896081">
        <w:rPr>
          <w:rFonts w:ascii="Arial Nova" w:hAnsi="Arial Nova"/>
        </w:rPr>
        <w:t>governmental</w:t>
      </w:r>
      <w:r w:rsidR="0034228B">
        <w:rPr>
          <w:rFonts w:ascii="Arial Nova" w:hAnsi="Arial Nova"/>
        </w:rPr>
        <w:t xml:space="preserve"> infrastructure</w:t>
      </w:r>
      <w:r w:rsidR="00FC5F53">
        <w:rPr>
          <w:rFonts w:ascii="Arial Nova" w:hAnsi="Arial Nova"/>
        </w:rPr>
        <w:t xml:space="preserve"> in Native communities</w:t>
      </w:r>
      <w:r w:rsidR="0034228B">
        <w:rPr>
          <w:rFonts w:ascii="Arial Nova" w:hAnsi="Arial Nova"/>
        </w:rPr>
        <w:t xml:space="preserve"> </w:t>
      </w:r>
      <w:r w:rsidR="009E02D9">
        <w:rPr>
          <w:rFonts w:ascii="Arial Nova" w:hAnsi="Arial Nova"/>
        </w:rPr>
        <w:t xml:space="preserve">is still in development. </w:t>
      </w:r>
      <w:r w:rsidR="00214A34">
        <w:rPr>
          <w:rFonts w:ascii="Arial Nova" w:hAnsi="Arial Nova"/>
        </w:rPr>
        <w:t>H</w:t>
      </w:r>
      <w:r w:rsidR="005B4575">
        <w:rPr>
          <w:rFonts w:ascii="Arial Nova" w:hAnsi="Arial Nova"/>
        </w:rPr>
        <w:t xml:space="preserve">owever, </w:t>
      </w:r>
      <w:r w:rsidR="008B7A3F">
        <w:rPr>
          <w:rFonts w:ascii="Arial Nova" w:hAnsi="Arial Nova"/>
        </w:rPr>
        <w:t xml:space="preserve">there were </w:t>
      </w:r>
      <w:r w:rsidR="005B4575">
        <w:rPr>
          <w:rFonts w:ascii="Arial Nova" w:hAnsi="Arial Nova"/>
        </w:rPr>
        <w:t xml:space="preserve">many </w:t>
      </w:r>
      <w:r w:rsidR="00DE623C">
        <w:rPr>
          <w:rFonts w:ascii="Arial Nova" w:hAnsi="Arial Nova"/>
        </w:rPr>
        <w:t xml:space="preserve">Native </w:t>
      </w:r>
      <w:r w:rsidR="00214A34">
        <w:rPr>
          <w:rFonts w:ascii="Arial Nova" w:hAnsi="Arial Nova"/>
        </w:rPr>
        <w:t xml:space="preserve">organizations born out of the </w:t>
      </w:r>
      <w:r w:rsidR="00370C94">
        <w:rPr>
          <w:rFonts w:ascii="Arial Nova" w:hAnsi="Arial Nova"/>
        </w:rPr>
        <w:t xml:space="preserve">American Indian movement </w:t>
      </w:r>
      <w:r w:rsidR="005B4575">
        <w:rPr>
          <w:rFonts w:ascii="Arial Nova" w:hAnsi="Arial Nova"/>
        </w:rPr>
        <w:t>in the 70s</w:t>
      </w:r>
      <w:r w:rsidR="008538BB">
        <w:rPr>
          <w:rFonts w:ascii="Arial Nova" w:hAnsi="Arial Nova"/>
        </w:rPr>
        <w:t>, and</w:t>
      </w:r>
      <w:r w:rsidR="008B7A3F">
        <w:rPr>
          <w:rFonts w:ascii="Arial Nova" w:hAnsi="Arial Nova"/>
        </w:rPr>
        <w:t xml:space="preserve"> this</w:t>
      </w:r>
      <w:r w:rsidR="002275E3">
        <w:rPr>
          <w:rFonts w:ascii="Arial Nova" w:hAnsi="Arial Nova"/>
        </w:rPr>
        <w:t xml:space="preserve"> </w:t>
      </w:r>
      <w:r w:rsidR="00EA62BE">
        <w:rPr>
          <w:rFonts w:ascii="Arial Nova" w:hAnsi="Arial Nova"/>
        </w:rPr>
        <w:t xml:space="preserve">support </w:t>
      </w:r>
      <w:r w:rsidR="003D57DF">
        <w:rPr>
          <w:rFonts w:ascii="Arial Nova" w:hAnsi="Arial Nova"/>
        </w:rPr>
        <w:t xml:space="preserve">infrastructure continues to </w:t>
      </w:r>
      <w:r w:rsidR="00EA62BE">
        <w:rPr>
          <w:rFonts w:ascii="Arial Nova" w:hAnsi="Arial Nova"/>
        </w:rPr>
        <w:t>mature</w:t>
      </w:r>
      <w:r w:rsidR="00DE623C">
        <w:rPr>
          <w:rFonts w:ascii="Arial Nova" w:hAnsi="Arial Nova"/>
        </w:rPr>
        <w:t xml:space="preserve">. </w:t>
      </w:r>
      <w:r w:rsidR="00EA62BE">
        <w:rPr>
          <w:rFonts w:ascii="Arial Nova" w:hAnsi="Arial Nova"/>
        </w:rPr>
        <w:t xml:space="preserve">Today, there are many strong </w:t>
      </w:r>
      <w:r w:rsidR="008B7A3F">
        <w:rPr>
          <w:rFonts w:ascii="Arial Nova" w:hAnsi="Arial Nova"/>
        </w:rPr>
        <w:t xml:space="preserve">Native-focused and/or Native-led </w:t>
      </w:r>
      <w:r w:rsidR="00EA62BE">
        <w:rPr>
          <w:rFonts w:ascii="Arial Nova" w:hAnsi="Arial Nova"/>
        </w:rPr>
        <w:t>i</w:t>
      </w:r>
      <w:r w:rsidR="00DE623C">
        <w:rPr>
          <w:rFonts w:ascii="Arial Nova" w:hAnsi="Arial Nova"/>
        </w:rPr>
        <w:t>ntermediaries</w:t>
      </w:r>
      <w:r w:rsidR="008B7A3F">
        <w:rPr>
          <w:rFonts w:ascii="Arial Nova" w:hAnsi="Arial Nova"/>
        </w:rPr>
        <w:t xml:space="preserve"> that provide </w:t>
      </w:r>
      <w:r w:rsidR="00A63E8D">
        <w:rPr>
          <w:rFonts w:ascii="Arial Nova" w:hAnsi="Arial Nova"/>
        </w:rPr>
        <w:t xml:space="preserve">the </w:t>
      </w:r>
      <w:r w:rsidR="008538BB">
        <w:rPr>
          <w:rFonts w:ascii="Arial Nova" w:hAnsi="Arial Nova"/>
        </w:rPr>
        <w:t xml:space="preserve">connective tissue </w:t>
      </w:r>
      <w:r w:rsidR="00A63E8D">
        <w:rPr>
          <w:rFonts w:ascii="Arial Nova" w:hAnsi="Arial Nova"/>
        </w:rPr>
        <w:t xml:space="preserve">spread throughout Indian Country </w:t>
      </w:r>
      <w:r w:rsidR="008538BB">
        <w:rPr>
          <w:rFonts w:ascii="Arial Nova" w:hAnsi="Arial Nova"/>
        </w:rPr>
        <w:t>which could support your efforts</w:t>
      </w:r>
      <w:r w:rsidR="00A63E8D">
        <w:rPr>
          <w:rFonts w:ascii="Arial Nova" w:hAnsi="Arial Nova"/>
        </w:rPr>
        <w:t>.</w:t>
      </w:r>
    </w:p>
    <w:p w14:paraId="09ECE34A" w14:textId="77658448" w:rsidR="00A901AC" w:rsidRDefault="009C4572" w:rsidP="00CF4246">
      <w:pPr>
        <w:rPr>
          <w:rFonts w:ascii="Arial Nova" w:hAnsi="Arial Nova"/>
        </w:rPr>
      </w:pPr>
      <w:r>
        <w:rPr>
          <w:rFonts w:ascii="Arial Nova" w:hAnsi="Arial Nova"/>
        </w:rPr>
        <w:t xml:space="preserve">There are </w:t>
      </w:r>
      <w:r w:rsidR="007E13AF">
        <w:rPr>
          <w:rFonts w:ascii="Arial Nova" w:hAnsi="Arial Nova"/>
        </w:rPr>
        <w:t>64 Certified Native Community Development Financial Institutions in the countr</w:t>
      </w:r>
      <w:r w:rsidR="00A367FC">
        <w:rPr>
          <w:rFonts w:ascii="Arial Nova" w:hAnsi="Arial Nova"/>
        </w:rPr>
        <w:t xml:space="preserve">y and </w:t>
      </w:r>
      <w:r w:rsidR="00B36554">
        <w:rPr>
          <w:rFonts w:ascii="Arial Nova" w:hAnsi="Arial Nova"/>
        </w:rPr>
        <w:t>20 Native owned</w:t>
      </w:r>
      <w:hyperlink r:id="rId17" w:history="1">
        <w:r w:rsidR="00B36554">
          <w:rPr>
            <w:rStyle w:val="Hyperlink"/>
            <w:rFonts w:ascii="Arial Nova" w:hAnsi="Arial Nova"/>
          </w:rPr>
          <w:t xml:space="preserve"> banks</w:t>
        </w:r>
      </w:hyperlink>
      <w:r w:rsidR="00B36554">
        <w:rPr>
          <w:rFonts w:ascii="Arial Nova" w:hAnsi="Arial Nova"/>
        </w:rPr>
        <w:t xml:space="preserve">. </w:t>
      </w:r>
      <w:r w:rsidR="005A135F">
        <w:rPr>
          <w:rFonts w:ascii="Arial Nova" w:hAnsi="Arial Nova"/>
        </w:rPr>
        <w:t xml:space="preserve">Native entrepreneurs, sometimes organized as small </w:t>
      </w:r>
      <w:r w:rsidR="005A135F" w:rsidRPr="005A135F">
        <w:rPr>
          <w:rFonts w:ascii="Arial Nova" w:hAnsi="Arial Nova"/>
        </w:rPr>
        <w:t xml:space="preserve">businesses (e.g. </w:t>
      </w:r>
      <w:hyperlink r:id="rId18" w:history="1">
        <w:r w:rsidR="005A135F" w:rsidRPr="005A135F">
          <w:rPr>
            <w:rStyle w:val="Hyperlink"/>
            <w:rFonts w:ascii="Arial Nova" w:hAnsi="Arial Nova"/>
          </w:rPr>
          <w:t>Solar Bear</w:t>
        </w:r>
      </w:hyperlink>
      <w:r w:rsidR="005A135F" w:rsidRPr="005A135F">
        <w:rPr>
          <w:rFonts w:ascii="Arial Nova" w:hAnsi="Arial Nova"/>
        </w:rPr>
        <w:t>) and</w:t>
      </w:r>
      <w:r w:rsidR="005A135F">
        <w:rPr>
          <w:rFonts w:ascii="Arial Nova" w:hAnsi="Arial Nova"/>
        </w:rPr>
        <w:t xml:space="preserve"> some as non-profits (e.g. </w:t>
      </w:r>
      <w:hyperlink r:id="rId19" w:history="1">
        <w:r w:rsidR="005A135F" w:rsidRPr="00332AE8">
          <w:rPr>
            <w:rStyle w:val="Hyperlink"/>
            <w:rFonts w:ascii="Arial Nova" w:hAnsi="Arial Nova"/>
          </w:rPr>
          <w:t>Native Renewables</w:t>
        </w:r>
      </w:hyperlink>
      <w:r w:rsidR="005A135F">
        <w:rPr>
          <w:rFonts w:ascii="Arial Nova" w:hAnsi="Arial Nova"/>
        </w:rPr>
        <w:t xml:space="preserve">), regularly </w:t>
      </w:r>
      <w:r w:rsidR="00D21E38">
        <w:rPr>
          <w:rFonts w:ascii="Arial Nova" w:hAnsi="Arial Nova"/>
        </w:rPr>
        <w:t xml:space="preserve">receive capital through these intermediaries to </w:t>
      </w:r>
      <w:r w:rsidR="005A135F">
        <w:rPr>
          <w:rFonts w:ascii="Arial Nova" w:hAnsi="Arial Nova"/>
        </w:rPr>
        <w:t xml:space="preserve">scale their </w:t>
      </w:r>
      <w:r w:rsidR="00280B9D">
        <w:rPr>
          <w:rFonts w:ascii="Arial Nova" w:hAnsi="Arial Nova"/>
        </w:rPr>
        <w:t xml:space="preserve">climate-focused </w:t>
      </w:r>
      <w:r w:rsidR="005A135F">
        <w:rPr>
          <w:rFonts w:ascii="Arial Nova" w:hAnsi="Arial Nova"/>
        </w:rPr>
        <w:t xml:space="preserve">efforts. </w:t>
      </w:r>
      <w:r w:rsidR="00D21E38">
        <w:rPr>
          <w:rFonts w:ascii="Arial Nova" w:hAnsi="Arial Nova"/>
        </w:rPr>
        <w:t>While t</w:t>
      </w:r>
      <w:r w:rsidR="00173CB6">
        <w:rPr>
          <w:rFonts w:ascii="Arial Nova" w:hAnsi="Arial Nova"/>
        </w:rPr>
        <w:t>he size, scope and focus of these organizations vary considerably, but here are two that are important in the climate space:</w:t>
      </w:r>
    </w:p>
    <w:p w14:paraId="601EDF13" w14:textId="3A5231C0" w:rsidR="00173CB6" w:rsidRDefault="00000000" w:rsidP="00000D96">
      <w:pPr>
        <w:pStyle w:val="ListParagraph"/>
        <w:numPr>
          <w:ilvl w:val="0"/>
          <w:numId w:val="40"/>
        </w:numPr>
        <w:rPr>
          <w:rFonts w:ascii="Arial Nova" w:hAnsi="Arial Nova"/>
        </w:rPr>
      </w:pPr>
      <w:hyperlink r:id="rId20" w:history="1">
        <w:r w:rsidR="00000D96" w:rsidRPr="00D47F05">
          <w:rPr>
            <w:rStyle w:val="Hyperlink"/>
            <w:rFonts w:ascii="Arial Nova" w:hAnsi="Arial Nova"/>
          </w:rPr>
          <w:t>Native American Bank</w:t>
        </w:r>
      </w:hyperlink>
      <w:r w:rsidR="00D47F05">
        <w:rPr>
          <w:rFonts w:ascii="Arial Nova" w:hAnsi="Arial Nova"/>
        </w:rPr>
        <w:t xml:space="preserve"> </w:t>
      </w:r>
      <w:r w:rsidR="008A4B8F">
        <w:rPr>
          <w:rFonts w:ascii="Arial Nova" w:hAnsi="Arial Nova"/>
        </w:rPr>
        <w:t>is owned by</w:t>
      </w:r>
      <w:r w:rsidR="00282E56">
        <w:rPr>
          <w:rFonts w:ascii="Arial Nova" w:hAnsi="Arial Nova"/>
        </w:rPr>
        <w:t xml:space="preserve"> tribes across the United States. It</w:t>
      </w:r>
      <w:r w:rsidR="008A4B8F">
        <w:rPr>
          <w:rFonts w:ascii="Arial Nova" w:hAnsi="Arial Nova"/>
        </w:rPr>
        <w:t xml:space="preserve"> provides many loans to the </w:t>
      </w:r>
      <w:r w:rsidR="00ED4B04">
        <w:rPr>
          <w:rFonts w:ascii="Arial Nova" w:hAnsi="Arial Nova"/>
        </w:rPr>
        <w:t>tribally owned</w:t>
      </w:r>
      <w:r w:rsidR="008A4B8F">
        <w:rPr>
          <w:rFonts w:ascii="Arial Nova" w:hAnsi="Arial Nova"/>
        </w:rPr>
        <w:t xml:space="preserve"> </w:t>
      </w:r>
      <w:r w:rsidR="00FB5981">
        <w:rPr>
          <w:rFonts w:ascii="Arial Nova" w:hAnsi="Arial Nova"/>
        </w:rPr>
        <w:t>enterprises, and it selectively participate</w:t>
      </w:r>
      <w:r w:rsidR="00D74D63">
        <w:rPr>
          <w:rFonts w:ascii="Arial Nova" w:hAnsi="Arial Nova"/>
        </w:rPr>
        <w:t>s</w:t>
      </w:r>
      <w:r w:rsidR="00FB5981">
        <w:rPr>
          <w:rFonts w:ascii="Arial Nova" w:hAnsi="Arial Nova"/>
        </w:rPr>
        <w:t xml:space="preserve"> in the US Department of Interior-Indian Energy and Economic Development guarantee program.</w:t>
      </w:r>
      <w:r w:rsidR="008A4B8F">
        <w:rPr>
          <w:rFonts w:ascii="Arial Nova" w:hAnsi="Arial Nova"/>
        </w:rPr>
        <w:t xml:space="preserve"> </w:t>
      </w:r>
    </w:p>
    <w:p w14:paraId="7982AF05" w14:textId="77777777" w:rsidR="00F65D3F" w:rsidRDefault="00F65D3F" w:rsidP="00F65D3F">
      <w:pPr>
        <w:pStyle w:val="ListParagraph"/>
        <w:rPr>
          <w:rFonts w:ascii="Arial Nova" w:hAnsi="Arial Nova"/>
        </w:rPr>
      </w:pPr>
    </w:p>
    <w:p w14:paraId="5B1D9628" w14:textId="2D3F0241" w:rsidR="00F65D3F" w:rsidRPr="00000D96" w:rsidRDefault="00000000" w:rsidP="00000D96">
      <w:pPr>
        <w:pStyle w:val="ListParagraph"/>
        <w:numPr>
          <w:ilvl w:val="0"/>
          <w:numId w:val="40"/>
        </w:numPr>
        <w:rPr>
          <w:rFonts w:ascii="Arial Nova" w:hAnsi="Arial Nova"/>
        </w:rPr>
      </w:pPr>
      <w:hyperlink r:id="rId21" w:history="1">
        <w:r w:rsidR="00A169CD" w:rsidRPr="00B42376">
          <w:rPr>
            <w:rStyle w:val="Hyperlink"/>
            <w:rFonts w:ascii="Arial Nova" w:hAnsi="Arial Nova"/>
          </w:rPr>
          <w:t>NDN Fund</w:t>
        </w:r>
      </w:hyperlink>
      <w:r w:rsidR="00A169CD">
        <w:rPr>
          <w:rFonts w:ascii="Arial Nova" w:hAnsi="Arial Nova"/>
        </w:rPr>
        <w:t xml:space="preserve"> is </w:t>
      </w:r>
      <w:r w:rsidR="00B42376">
        <w:rPr>
          <w:rFonts w:ascii="Arial Nova" w:hAnsi="Arial Nova"/>
        </w:rPr>
        <w:t>younger</w:t>
      </w:r>
      <w:r w:rsidR="006C4CDE">
        <w:rPr>
          <w:rFonts w:ascii="Arial Nova" w:hAnsi="Arial Nova"/>
        </w:rPr>
        <w:t xml:space="preserve"> nation-wide loan fund owned by the NDN Collective</w:t>
      </w:r>
      <w:r w:rsidR="00AA73FF">
        <w:rPr>
          <w:rFonts w:ascii="Arial Nova" w:hAnsi="Arial Nova"/>
        </w:rPr>
        <w:t>, a large indigenous</w:t>
      </w:r>
      <w:r w:rsidR="00695E85">
        <w:rPr>
          <w:rFonts w:ascii="Arial Nova" w:hAnsi="Arial Nova"/>
        </w:rPr>
        <w:t>-</w:t>
      </w:r>
      <w:r w:rsidR="00AA73FF">
        <w:rPr>
          <w:rFonts w:ascii="Arial Nova" w:hAnsi="Arial Nova"/>
        </w:rPr>
        <w:t>led non-profit</w:t>
      </w:r>
      <w:r w:rsidR="00695E85">
        <w:rPr>
          <w:rFonts w:ascii="Arial Nova" w:hAnsi="Arial Nova"/>
        </w:rPr>
        <w:t xml:space="preserve"> organization</w:t>
      </w:r>
      <w:r w:rsidR="00AA73FF">
        <w:rPr>
          <w:rFonts w:ascii="Arial Nova" w:hAnsi="Arial Nova"/>
        </w:rPr>
        <w:t xml:space="preserve">. Its focus </w:t>
      </w:r>
      <w:r w:rsidR="00AB2B9F">
        <w:rPr>
          <w:rFonts w:ascii="Arial Nova" w:hAnsi="Arial Nova"/>
        </w:rPr>
        <w:t>is on lending to large-scale resilient and regenerative finance</w:t>
      </w:r>
      <w:r w:rsidR="00695E85">
        <w:rPr>
          <w:rFonts w:ascii="Arial Nova" w:hAnsi="Arial Nova"/>
        </w:rPr>
        <w:t xml:space="preserve"> in Native communities</w:t>
      </w:r>
      <w:r w:rsidR="00AB2B9F">
        <w:rPr>
          <w:rFonts w:ascii="Arial Nova" w:hAnsi="Arial Nova"/>
        </w:rPr>
        <w:t xml:space="preserve">. </w:t>
      </w:r>
    </w:p>
    <w:p w14:paraId="4208A28C" w14:textId="71FD590C" w:rsidR="00A15E70" w:rsidRDefault="00CA59F2" w:rsidP="00A15E70">
      <w:pPr>
        <w:rPr>
          <w:rFonts w:ascii="Arial Nova" w:hAnsi="Arial Nova"/>
        </w:rPr>
      </w:pPr>
      <w:r>
        <w:rPr>
          <w:rFonts w:ascii="Arial Nova" w:hAnsi="Arial Nova"/>
        </w:rPr>
        <w:t xml:space="preserve">In addition, there are </w:t>
      </w:r>
      <w:r w:rsidR="00197433">
        <w:rPr>
          <w:rFonts w:ascii="Arial Nova" w:hAnsi="Arial Nova"/>
        </w:rPr>
        <w:t xml:space="preserve">other </w:t>
      </w:r>
      <w:r w:rsidR="009B4B3A">
        <w:rPr>
          <w:rFonts w:ascii="Arial Nova" w:hAnsi="Arial Nova"/>
        </w:rPr>
        <w:t>important</w:t>
      </w:r>
      <w:r w:rsidR="00197433">
        <w:rPr>
          <w:rFonts w:ascii="Arial Nova" w:hAnsi="Arial Nova"/>
        </w:rPr>
        <w:t xml:space="preserve"> intermediaries working in this space. </w:t>
      </w:r>
      <w:r w:rsidR="00476ACD">
        <w:rPr>
          <w:rFonts w:ascii="Arial Nova" w:hAnsi="Arial Nova"/>
        </w:rPr>
        <w:t>Here are some other important ones:</w:t>
      </w:r>
    </w:p>
    <w:p w14:paraId="7B317111" w14:textId="6C500D24" w:rsidR="00476ACD" w:rsidRDefault="00000000" w:rsidP="00476ACD">
      <w:pPr>
        <w:pStyle w:val="ListParagraph"/>
        <w:numPr>
          <w:ilvl w:val="0"/>
          <w:numId w:val="42"/>
        </w:numPr>
        <w:rPr>
          <w:rFonts w:ascii="Arial Nova" w:hAnsi="Arial Nova"/>
        </w:rPr>
      </w:pPr>
      <w:hyperlink r:id="rId22" w:history="1">
        <w:r w:rsidR="00476ACD" w:rsidRPr="00EA3CCE">
          <w:rPr>
            <w:rStyle w:val="Hyperlink"/>
            <w:rFonts w:ascii="Arial Nova" w:hAnsi="Arial Nova"/>
          </w:rPr>
          <w:t>The National Center for American Indian Enterprise Development</w:t>
        </w:r>
      </w:hyperlink>
      <w:r w:rsidR="00476ACD">
        <w:rPr>
          <w:rFonts w:ascii="Arial Nova" w:hAnsi="Arial Nova"/>
        </w:rPr>
        <w:t xml:space="preserve"> </w:t>
      </w:r>
      <w:r w:rsidR="00EA3CCE">
        <w:rPr>
          <w:rFonts w:ascii="Arial Nova" w:hAnsi="Arial Nova"/>
        </w:rPr>
        <w:t xml:space="preserve">is a nonprofit organization which works on business and economic development </w:t>
      </w:r>
      <w:r w:rsidR="00E831FB">
        <w:rPr>
          <w:rFonts w:ascii="Arial Nova" w:hAnsi="Arial Nova"/>
        </w:rPr>
        <w:t>for tribes</w:t>
      </w:r>
      <w:r w:rsidR="00202071">
        <w:rPr>
          <w:rFonts w:ascii="Arial Nova" w:hAnsi="Arial Nova"/>
        </w:rPr>
        <w:t>. They host “Res”</w:t>
      </w:r>
      <w:r w:rsidR="00834C36">
        <w:rPr>
          <w:rFonts w:ascii="Arial Nova" w:hAnsi="Arial Nova"/>
        </w:rPr>
        <w:t xml:space="preserve"> (the Reservation Economic Summit)</w:t>
      </w:r>
      <w:r w:rsidR="00202071">
        <w:rPr>
          <w:rFonts w:ascii="Arial Nova" w:hAnsi="Arial Nova"/>
        </w:rPr>
        <w:t>, held this year on April 3-6</w:t>
      </w:r>
      <w:r w:rsidR="00202071" w:rsidRPr="00202071">
        <w:rPr>
          <w:rFonts w:ascii="Arial Nova" w:hAnsi="Arial Nova"/>
          <w:vertAlign w:val="superscript"/>
        </w:rPr>
        <w:t>th</w:t>
      </w:r>
      <w:r w:rsidR="00202071">
        <w:rPr>
          <w:rFonts w:ascii="Arial Nova" w:hAnsi="Arial Nova"/>
        </w:rPr>
        <w:t xml:space="preserve"> in Las Ve</w:t>
      </w:r>
      <w:r w:rsidR="008A772A">
        <w:rPr>
          <w:rFonts w:ascii="Arial Nova" w:hAnsi="Arial Nova"/>
        </w:rPr>
        <w:t>gas. Th</w:t>
      </w:r>
      <w:r w:rsidR="007136F6">
        <w:rPr>
          <w:rFonts w:ascii="Arial Nova" w:hAnsi="Arial Nova"/>
        </w:rPr>
        <w:t>is is the gathering where all tribal economic development organizations gather once a year, and the</w:t>
      </w:r>
      <w:r w:rsidR="008A772A">
        <w:rPr>
          <w:rFonts w:ascii="Arial Nova" w:hAnsi="Arial Nova"/>
        </w:rPr>
        <w:t xml:space="preserve">re is usually a climate-focused track, where tribes will share about </w:t>
      </w:r>
      <w:r w:rsidR="00B0165D">
        <w:rPr>
          <w:rFonts w:ascii="Arial Nova" w:hAnsi="Arial Nova"/>
        </w:rPr>
        <w:t>climate-focused solutions.</w:t>
      </w:r>
    </w:p>
    <w:p w14:paraId="57FBFEF2" w14:textId="77777777" w:rsidR="00013797" w:rsidRDefault="00013797" w:rsidP="00013797">
      <w:pPr>
        <w:pStyle w:val="ListParagraph"/>
        <w:rPr>
          <w:rFonts w:ascii="Arial Nova" w:hAnsi="Arial Nova"/>
        </w:rPr>
      </w:pPr>
    </w:p>
    <w:p w14:paraId="1A40E014" w14:textId="781DB768" w:rsidR="00A05321" w:rsidRDefault="00000000" w:rsidP="00476ACD">
      <w:pPr>
        <w:pStyle w:val="ListParagraph"/>
        <w:numPr>
          <w:ilvl w:val="0"/>
          <w:numId w:val="42"/>
        </w:numPr>
        <w:rPr>
          <w:rFonts w:ascii="Arial Nova" w:hAnsi="Arial Nova"/>
        </w:rPr>
      </w:pPr>
      <w:hyperlink r:id="rId23" w:history="1">
        <w:r w:rsidR="00A05321" w:rsidRPr="00013797">
          <w:rPr>
            <w:rStyle w:val="Hyperlink"/>
            <w:rFonts w:ascii="Arial Nova" w:hAnsi="Arial Nova"/>
          </w:rPr>
          <w:t>National Congress of American Indians</w:t>
        </w:r>
      </w:hyperlink>
      <w:r w:rsidR="00013797">
        <w:rPr>
          <w:rFonts w:ascii="Arial Nova" w:hAnsi="Arial Nova"/>
        </w:rPr>
        <w:t xml:space="preserve"> is the old</w:t>
      </w:r>
      <w:r w:rsidR="00724EBF">
        <w:rPr>
          <w:rFonts w:ascii="Arial Nova" w:hAnsi="Arial Nova"/>
        </w:rPr>
        <w:t xml:space="preserve">est </w:t>
      </w:r>
      <w:r w:rsidR="00013797">
        <w:rPr>
          <w:rFonts w:ascii="Arial Nova" w:hAnsi="Arial Nova"/>
        </w:rPr>
        <w:t>represe</w:t>
      </w:r>
      <w:r w:rsidR="00724EBF">
        <w:rPr>
          <w:rFonts w:ascii="Arial Nova" w:hAnsi="Arial Nova"/>
        </w:rPr>
        <w:t>ntative governance</w:t>
      </w:r>
      <w:r w:rsidR="00013797">
        <w:rPr>
          <w:rFonts w:ascii="Arial Nova" w:hAnsi="Arial Nova"/>
        </w:rPr>
        <w:t xml:space="preserve"> organization serving </w:t>
      </w:r>
      <w:r w:rsidR="00944D38">
        <w:rPr>
          <w:rFonts w:ascii="Arial Nova" w:hAnsi="Arial Nova"/>
        </w:rPr>
        <w:t xml:space="preserve">tribal communities in the country. </w:t>
      </w:r>
    </w:p>
    <w:p w14:paraId="778D6E78" w14:textId="77777777" w:rsidR="00EE5B54" w:rsidRPr="00EE5B54" w:rsidRDefault="00EE5B54" w:rsidP="00EE5B54">
      <w:pPr>
        <w:pStyle w:val="ListParagraph"/>
        <w:rPr>
          <w:rFonts w:ascii="Arial Nova" w:hAnsi="Arial Nova"/>
        </w:rPr>
      </w:pPr>
    </w:p>
    <w:p w14:paraId="2711F915" w14:textId="0F82C06F" w:rsidR="00EE5B54" w:rsidRPr="00476ACD" w:rsidRDefault="00000000" w:rsidP="00476ACD">
      <w:pPr>
        <w:pStyle w:val="ListParagraph"/>
        <w:numPr>
          <w:ilvl w:val="0"/>
          <w:numId w:val="42"/>
        </w:numPr>
        <w:rPr>
          <w:rFonts w:ascii="Arial Nova" w:hAnsi="Arial Nova"/>
        </w:rPr>
      </w:pPr>
      <w:hyperlink r:id="rId24" w:history="1">
        <w:r w:rsidR="00EE5B54" w:rsidRPr="00AD2D31">
          <w:rPr>
            <w:rStyle w:val="Hyperlink"/>
            <w:rFonts w:ascii="Arial Nova" w:hAnsi="Arial Nova"/>
          </w:rPr>
          <w:t>U</w:t>
        </w:r>
        <w:r w:rsidR="001A2907" w:rsidRPr="00AD2D31">
          <w:rPr>
            <w:rStyle w:val="Hyperlink"/>
            <w:rFonts w:ascii="Arial Nova" w:hAnsi="Arial Nova"/>
          </w:rPr>
          <w:t>nited Southern and Eastern Tribes</w:t>
        </w:r>
      </w:hyperlink>
      <w:r w:rsidR="00602E0B">
        <w:rPr>
          <w:rFonts w:ascii="Arial Nova" w:hAnsi="Arial Nova"/>
        </w:rPr>
        <w:t xml:space="preserve"> (USET)</w:t>
      </w:r>
      <w:r w:rsidR="00EE5B54">
        <w:rPr>
          <w:rFonts w:ascii="Arial Nova" w:hAnsi="Arial Nova"/>
        </w:rPr>
        <w:t xml:space="preserve">, </w:t>
      </w:r>
      <w:hyperlink r:id="rId25" w:history="1">
        <w:r w:rsidR="00EE5B54" w:rsidRPr="00A74B69">
          <w:rPr>
            <w:rStyle w:val="Hyperlink"/>
            <w:rFonts w:ascii="Arial Nova" w:hAnsi="Arial Nova"/>
          </w:rPr>
          <w:t>A</w:t>
        </w:r>
        <w:r w:rsidR="001A2907" w:rsidRPr="00A74B69">
          <w:rPr>
            <w:rStyle w:val="Hyperlink"/>
            <w:rFonts w:ascii="Arial Nova" w:hAnsi="Arial Nova"/>
          </w:rPr>
          <w:t>ffiliated Tribes of Northwest Indians</w:t>
        </w:r>
      </w:hyperlink>
      <w:r w:rsidR="00EE5B54">
        <w:rPr>
          <w:rFonts w:ascii="Arial Nova" w:hAnsi="Arial Nova"/>
        </w:rPr>
        <w:t xml:space="preserve">, and other regional </w:t>
      </w:r>
      <w:r w:rsidR="001A2907">
        <w:rPr>
          <w:rFonts w:ascii="Arial Nova" w:hAnsi="Arial Nova"/>
        </w:rPr>
        <w:t>governance organizations</w:t>
      </w:r>
      <w:r w:rsidR="00A74B69">
        <w:rPr>
          <w:rFonts w:ascii="Arial Nova" w:hAnsi="Arial Nova"/>
        </w:rPr>
        <w:t xml:space="preserve"> </w:t>
      </w:r>
      <w:r w:rsidR="004617E3">
        <w:rPr>
          <w:rFonts w:ascii="Arial Nova" w:hAnsi="Arial Nova"/>
        </w:rPr>
        <w:t>regularly bring together tribal leadership</w:t>
      </w:r>
      <w:r w:rsidR="00955DAC">
        <w:rPr>
          <w:rFonts w:ascii="Arial Nova" w:hAnsi="Arial Nova"/>
        </w:rPr>
        <w:t xml:space="preserve"> to share best practices</w:t>
      </w:r>
      <w:r w:rsidR="003F7EE0">
        <w:rPr>
          <w:rFonts w:ascii="Arial Nova" w:hAnsi="Arial Nova"/>
        </w:rPr>
        <w:t>,</w:t>
      </w:r>
      <w:r w:rsidR="00955DAC">
        <w:rPr>
          <w:rFonts w:ascii="Arial Nova" w:hAnsi="Arial Nova"/>
        </w:rPr>
        <w:t xml:space="preserve"> do regional adv</w:t>
      </w:r>
      <w:r w:rsidR="009517EA">
        <w:rPr>
          <w:rFonts w:ascii="Arial Nova" w:hAnsi="Arial Nova"/>
        </w:rPr>
        <w:t>ocacy</w:t>
      </w:r>
      <w:r w:rsidR="003F7EE0">
        <w:rPr>
          <w:rFonts w:ascii="Arial Nova" w:hAnsi="Arial Nova"/>
        </w:rPr>
        <w:t>, and administrate shared programs</w:t>
      </w:r>
      <w:r w:rsidR="004617E3">
        <w:rPr>
          <w:rFonts w:ascii="Arial Nova" w:hAnsi="Arial Nova"/>
        </w:rPr>
        <w:t xml:space="preserve">. </w:t>
      </w:r>
      <w:r w:rsidR="009517EA">
        <w:rPr>
          <w:rFonts w:ascii="Arial Nova" w:hAnsi="Arial Nova"/>
        </w:rPr>
        <w:t>Economic development support staff at these organizations will regularl</w:t>
      </w:r>
      <w:r w:rsidR="004C3737">
        <w:rPr>
          <w:rFonts w:ascii="Arial Nova" w:hAnsi="Arial Nova"/>
        </w:rPr>
        <w:t xml:space="preserve">y coordinate </w:t>
      </w:r>
      <w:r w:rsidR="004C3737">
        <w:rPr>
          <w:rFonts w:ascii="Arial Nova" w:hAnsi="Arial Nova"/>
        </w:rPr>
        <w:lastRenderedPageBreak/>
        <w:t>regional economic development plans</w:t>
      </w:r>
      <w:r w:rsidR="003F7EE0">
        <w:rPr>
          <w:rFonts w:ascii="Arial Nova" w:hAnsi="Arial Nova"/>
        </w:rPr>
        <w:t xml:space="preserve"> and know the finance needs of their member tribes.</w:t>
      </w:r>
      <w:r w:rsidR="009C07BE">
        <w:rPr>
          <w:rFonts w:ascii="Arial Nova" w:hAnsi="Arial Nova"/>
        </w:rPr>
        <w:t xml:space="preserve"> USET, for example, has a climate change “team”</w:t>
      </w:r>
      <w:r w:rsidR="00F91FB9">
        <w:rPr>
          <w:rFonts w:ascii="Arial Nova" w:hAnsi="Arial Nova"/>
        </w:rPr>
        <w:t xml:space="preserve"> </w:t>
      </w:r>
      <w:r w:rsidR="00602E0B">
        <w:rPr>
          <w:rFonts w:ascii="Arial Nova" w:hAnsi="Arial Nova"/>
        </w:rPr>
        <w:t>providing technical support to their membership.</w:t>
      </w:r>
    </w:p>
    <w:p w14:paraId="4A028943" w14:textId="77777777" w:rsidR="00476ACD" w:rsidRPr="00476ACD" w:rsidRDefault="00476ACD" w:rsidP="00476ACD">
      <w:pPr>
        <w:pStyle w:val="ListParagraph"/>
        <w:rPr>
          <w:rFonts w:ascii="Arial Nova" w:hAnsi="Arial Nova"/>
          <w:b/>
          <w:bCs/>
          <w:color w:val="009999"/>
        </w:rPr>
      </w:pPr>
    </w:p>
    <w:p w14:paraId="0CD6AC36" w14:textId="5635AB5A" w:rsidR="002A7205" w:rsidRDefault="002A7205" w:rsidP="002A7205">
      <w:pPr>
        <w:ind w:left="720" w:hanging="720"/>
        <w:rPr>
          <w:rFonts w:ascii="Arial Nova" w:hAnsi="Arial Nova"/>
          <w:b/>
          <w:bCs/>
          <w:color w:val="009999"/>
        </w:rPr>
      </w:pPr>
      <w:r w:rsidRPr="00FD2937">
        <w:rPr>
          <w:rFonts w:ascii="Arial Nova" w:hAnsi="Arial Nova"/>
          <w:b/>
          <w:bCs/>
          <w:color w:val="009999"/>
        </w:rPr>
        <w:t xml:space="preserve">Section </w:t>
      </w:r>
      <w:r w:rsidR="001169C2">
        <w:rPr>
          <w:rFonts w:ascii="Arial Nova" w:hAnsi="Arial Nova"/>
          <w:b/>
          <w:bCs/>
          <w:color w:val="009999"/>
        </w:rPr>
        <w:t>6</w:t>
      </w:r>
      <w:r w:rsidRPr="00FD2937">
        <w:rPr>
          <w:rFonts w:ascii="Arial Nova" w:hAnsi="Arial Nova"/>
          <w:b/>
          <w:bCs/>
          <w:color w:val="009999"/>
        </w:rPr>
        <w:t xml:space="preserve">: </w:t>
      </w:r>
      <w:r>
        <w:rPr>
          <w:rFonts w:ascii="Arial Nova" w:hAnsi="Arial Nova"/>
          <w:b/>
          <w:bCs/>
          <w:color w:val="009999"/>
        </w:rPr>
        <w:t>Potential People Resources</w:t>
      </w:r>
    </w:p>
    <w:p w14:paraId="0535BAA6" w14:textId="12252A87" w:rsidR="00F44F6C" w:rsidRPr="000A2DFA" w:rsidRDefault="00F44F6C" w:rsidP="000C06A7">
      <w:pPr>
        <w:pStyle w:val="Heading3"/>
        <w:shd w:val="clear" w:color="auto" w:fill="FFFFFF"/>
        <w:spacing w:line="300" w:lineRule="atLeast"/>
        <w:rPr>
          <w:rFonts w:ascii="Arial Nova" w:hAnsi="Arial Nova"/>
          <w:b w:val="0"/>
          <w:bCs w:val="0"/>
          <w:sz w:val="22"/>
          <w:szCs w:val="22"/>
        </w:rPr>
      </w:pPr>
      <w:r w:rsidRPr="000A2DFA">
        <w:rPr>
          <w:rFonts w:ascii="Arial Nova" w:hAnsi="Arial Nova"/>
          <w:b w:val="0"/>
          <w:bCs w:val="0"/>
          <w:sz w:val="22"/>
          <w:szCs w:val="22"/>
        </w:rPr>
        <w:t xml:space="preserve">We are happy to make introductions to anyone we know in the space, as you </w:t>
      </w:r>
      <w:r w:rsidR="002D70A0" w:rsidRPr="000A2DFA">
        <w:rPr>
          <w:rFonts w:ascii="Arial Nova" w:hAnsi="Arial Nova"/>
          <w:b w:val="0"/>
          <w:bCs w:val="0"/>
          <w:sz w:val="22"/>
          <w:szCs w:val="22"/>
        </w:rPr>
        <w:t>continue your journey, but here are some recommended potential contacts:</w:t>
      </w:r>
    </w:p>
    <w:p w14:paraId="1D81FE3E" w14:textId="204153BA" w:rsidR="000C06A7" w:rsidRPr="00507977" w:rsidRDefault="00E300C2" w:rsidP="000C06A7">
      <w:pPr>
        <w:pStyle w:val="Heading3"/>
        <w:shd w:val="clear" w:color="auto" w:fill="FFFFFF"/>
        <w:spacing w:line="300" w:lineRule="atLeast"/>
        <w:rPr>
          <w:rFonts w:ascii="Arial Nova" w:hAnsi="Arial Nova"/>
          <w:b w:val="0"/>
          <w:bCs w:val="0"/>
          <w:color w:val="000000" w:themeColor="text1"/>
          <w:sz w:val="22"/>
          <w:szCs w:val="22"/>
        </w:rPr>
      </w:pPr>
      <w:r w:rsidRPr="000A2DFA">
        <w:rPr>
          <w:rFonts w:ascii="Arial Nova" w:hAnsi="Arial Nova"/>
          <w:sz w:val="22"/>
          <w:szCs w:val="22"/>
        </w:rPr>
        <w:t xml:space="preserve">Joel </w:t>
      </w:r>
      <w:r w:rsidR="000C06A7" w:rsidRPr="000A2DFA">
        <w:rPr>
          <w:rFonts w:ascii="Arial Nova" w:hAnsi="Arial Nova"/>
          <w:sz w:val="22"/>
          <w:szCs w:val="22"/>
        </w:rPr>
        <w:t>Smith</w:t>
      </w:r>
      <w:r w:rsidR="000C06A7" w:rsidRPr="000A2DFA">
        <w:rPr>
          <w:rFonts w:ascii="Arial Nova" w:hAnsi="Arial Nova"/>
          <w:b w:val="0"/>
          <w:bCs w:val="0"/>
          <w:sz w:val="22"/>
          <w:szCs w:val="22"/>
        </w:rPr>
        <w:t>,</w:t>
      </w:r>
      <w:r w:rsidR="008D1C46" w:rsidRPr="000A2DFA">
        <w:rPr>
          <w:rFonts w:ascii="Arial Nova" w:hAnsi="Arial Nova"/>
          <w:b w:val="0"/>
          <w:bCs w:val="0"/>
          <w:sz w:val="22"/>
          <w:szCs w:val="22"/>
        </w:rPr>
        <w:t xml:space="preserve"> Chief Credit Officer, Native American Bank,</w:t>
      </w:r>
      <w:r w:rsidR="000C06A7" w:rsidRPr="00507977">
        <w:rPr>
          <w:rFonts w:ascii="Arial Nova" w:hAnsi="Arial Nova"/>
          <w:b w:val="0"/>
          <w:bCs w:val="0"/>
          <w:sz w:val="22"/>
          <w:szCs w:val="22"/>
        </w:rPr>
        <w:t xml:space="preserve"> </w:t>
      </w:r>
      <w:hyperlink r:id="rId26" w:history="1">
        <w:r w:rsidR="008D1C46" w:rsidRPr="00507977">
          <w:rPr>
            <w:rStyle w:val="Hyperlink"/>
            <w:rFonts w:ascii="Arial Nova" w:hAnsi="Arial Nova"/>
            <w:b w:val="0"/>
            <w:bCs w:val="0"/>
            <w:color w:val="000000" w:themeColor="text1"/>
            <w:sz w:val="22"/>
            <w:szCs w:val="22"/>
            <w:u w:val="none"/>
          </w:rPr>
          <w:t>jsmith@nabna.com</w:t>
        </w:r>
      </w:hyperlink>
    </w:p>
    <w:p w14:paraId="7DE4FA1E" w14:textId="13192AF6" w:rsidR="00E22FE4" w:rsidRPr="00E22FE4" w:rsidRDefault="008D1C46" w:rsidP="00E22FE4">
      <w:pPr>
        <w:rPr>
          <w:rFonts w:ascii="inherit" w:eastAsia="Times New Roman" w:hAnsi="inherit" w:cs="Segoe UI Historic"/>
          <w:color w:val="000000" w:themeColor="text1"/>
          <w:sz w:val="23"/>
          <w:szCs w:val="23"/>
        </w:rPr>
      </w:pPr>
      <w:r w:rsidRPr="00507977">
        <w:rPr>
          <w:rFonts w:ascii="Arial Nova" w:hAnsi="Arial Nova"/>
          <w:b/>
          <w:bCs/>
          <w:color w:val="000000" w:themeColor="text1"/>
        </w:rPr>
        <w:t>Kim Pate,</w:t>
      </w:r>
      <w:r w:rsidRPr="00507977">
        <w:rPr>
          <w:rFonts w:ascii="Arial Nova" w:hAnsi="Arial Nova"/>
          <w:color w:val="000000" w:themeColor="text1"/>
        </w:rPr>
        <w:t xml:space="preserve"> NDN Fund Managing Director, </w:t>
      </w:r>
      <w:r w:rsidR="00E22FE4" w:rsidRPr="00E22FE4">
        <w:rPr>
          <w:rFonts w:ascii="Arial Nova" w:eastAsia="Times New Roman" w:hAnsi="Arial Nova" w:cs="Segoe UI Historic"/>
          <w:color w:val="000000" w:themeColor="text1"/>
          <w:sz w:val="23"/>
          <w:szCs w:val="23"/>
        </w:rPr>
        <w:t>Kim@ndncollective.org</w:t>
      </w:r>
    </w:p>
    <w:p w14:paraId="6F10FDBA" w14:textId="60950E13" w:rsidR="00B05958" w:rsidRPr="000A2DFA" w:rsidRDefault="00206886" w:rsidP="00CF4246">
      <w:pPr>
        <w:rPr>
          <w:rFonts w:ascii="Arial Nova" w:hAnsi="Arial Nova"/>
        </w:rPr>
      </w:pPr>
      <w:r w:rsidRPr="00507977">
        <w:rPr>
          <w:rFonts w:ascii="Arial Nova" w:hAnsi="Arial Nova"/>
          <w:b/>
          <w:bCs/>
          <w:color w:val="000000" w:themeColor="text1"/>
        </w:rPr>
        <w:t>Stewar</w:t>
      </w:r>
      <w:r w:rsidR="00455313" w:rsidRPr="00507977">
        <w:rPr>
          <w:rFonts w:ascii="Arial Nova" w:hAnsi="Arial Nova"/>
          <w:b/>
          <w:bCs/>
          <w:color w:val="000000" w:themeColor="text1"/>
        </w:rPr>
        <w:t>t</w:t>
      </w:r>
      <w:r w:rsidRPr="00507977">
        <w:rPr>
          <w:rFonts w:ascii="Arial Nova" w:hAnsi="Arial Nova"/>
          <w:b/>
          <w:bCs/>
          <w:color w:val="000000" w:themeColor="text1"/>
        </w:rPr>
        <w:t xml:space="preserve"> Sarkozy-</w:t>
      </w:r>
      <w:proofErr w:type="spellStart"/>
      <w:r w:rsidRPr="00507977">
        <w:rPr>
          <w:rFonts w:ascii="Arial Nova" w:hAnsi="Arial Nova"/>
          <w:b/>
          <w:bCs/>
          <w:color w:val="000000" w:themeColor="text1"/>
        </w:rPr>
        <w:t>Bano</w:t>
      </w:r>
      <w:r w:rsidR="00AB15D9" w:rsidRPr="00507977">
        <w:rPr>
          <w:rFonts w:ascii="Arial Nova" w:hAnsi="Arial Nova"/>
          <w:b/>
          <w:bCs/>
          <w:color w:val="000000" w:themeColor="text1"/>
        </w:rPr>
        <w:t>czy</w:t>
      </w:r>
      <w:proofErr w:type="spellEnd"/>
      <w:r w:rsidR="00AB15D9" w:rsidRPr="00507977">
        <w:rPr>
          <w:rFonts w:ascii="Arial Nova" w:hAnsi="Arial Nova"/>
          <w:color w:val="000000" w:themeColor="text1"/>
        </w:rPr>
        <w:t xml:space="preserve">, </w:t>
      </w:r>
      <w:r w:rsidR="00387E47" w:rsidRPr="00507977">
        <w:rPr>
          <w:rFonts w:ascii="Arial Nova" w:hAnsi="Arial Nova"/>
          <w:color w:val="000000" w:themeColor="text1"/>
        </w:rPr>
        <w:t>Resilient Cities Network</w:t>
      </w:r>
      <w:r w:rsidR="00DA326F" w:rsidRPr="00507977">
        <w:rPr>
          <w:rFonts w:ascii="Arial Nova" w:hAnsi="Arial Nova"/>
          <w:color w:val="000000" w:themeColor="text1"/>
        </w:rPr>
        <w:t xml:space="preserve"> and </w:t>
      </w:r>
      <w:proofErr w:type="spellStart"/>
      <w:r w:rsidR="00DA326F" w:rsidRPr="00507977">
        <w:rPr>
          <w:rFonts w:ascii="Arial Nova" w:hAnsi="Arial Nova"/>
          <w:color w:val="000000" w:themeColor="text1"/>
        </w:rPr>
        <w:t>Precovery</w:t>
      </w:r>
      <w:proofErr w:type="spellEnd"/>
      <w:r w:rsidR="00DA326F" w:rsidRPr="00507977">
        <w:rPr>
          <w:rFonts w:ascii="Arial Nova" w:hAnsi="Arial Nova"/>
          <w:color w:val="000000" w:themeColor="text1"/>
        </w:rPr>
        <w:t xml:space="preserve"> Labs (Consulting)</w:t>
      </w:r>
      <w:r w:rsidR="00045DD2" w:rsidRPr="00507977">
        <w:rPr>
          <w:rFonts w:ascii="Arial Nova" w:hAnsi="Arial Nova"/>
          <w:color w:val="000000" w:themeColor="text1"/>
        </w:rPr>
        <w:t xml:space="preserve">, </w:t>
      </w:r>
      <w:hyperlink r:id="rId27" w:tgtFrame="_blank" w:history="1">
        <w:r w:rsidR="00455313" w:rsidRPr="00507977">
          <w:rPr>
            <w:rStyle w:val="Hyperlink"/>
            <w:rFonts w:ascii="Arial Nova" w:hAnsi="Arial Nova" w:cs="Segoe UI"/>
            <w:color w:val="000000" w:themeColor="text1"/>
            <w:u w:val="none"/>
            <w:shd w:val="clear" w:color="auto" w:fill="FFFFFF"/>
          </w:rPr>
          <w:t>banosaur@hotmail.com</w:t>
        </w:r>
      </w:hyperlink>
      <w:r w:rsidR="00455313" w:rsidRPr="00507977">
        <w:rPr>
          <w:rFonts w:ascii="Arial Nova" w:hAnsi="Arial Nova"/>
          <w:color w:val="000000" w:themeColor="text1"/>
        </w:rPr>
        <w:t xml:space="preserve"> </w:t>
      </w:r>
      <w:r w:rsidR="00B05958" w:rsidRPr="00507977">
        <w:rPr>
          <w:rFonts w:ascii="Arial Nova" w:hAnsi="Arial Nova"/>
          <w:color w:val="000000" w:themeColor="text1"/>
        </w:rPr>
        <w:t xml:space="preserve"> </w:t>
      </w:r>
      <w:r w:rsidR="00B05958" w:rsidRPr="00507977">
        <w:rPr>
          <w:rFonts w:ascii="Arial Nova" w:hAnsi="Arial Nova"/>
          <w:i/>
          <w:iCs/>
          <w:color w:val="000000" w:themeColor="text1"/>
        </w:rPr>
        <w:t xml:space="preserve">(Stewart </w:t>
      </w:r>
      <w:r w:rsidR="00B05958" w:rsidRPr="008829C2">
        <w:rPr>
          <w:rFonts w:ascii="Arial Nova" w:hAnsi="Arial Nova"/>
          <w:i/>
          <w:iCs/>
        </w:rPr>
        <w:t xml:space="preserve">has extensive working </w:t>
      </w:r>
      <w:r w:rsidR="007F2B57" w:rsidRPr="008829C2">
        <w:rPr>
          <w:rFonts w:ascii="Arial Nova" w:hAnsi="Arial Nova"/>
          <w:i/>
          <w:iCs/>
        </w:rPr>
        <w:t xml:space="preserve">in climate-focused solutions and </w:t>
      </w:r>
      <w:r w:rsidR="008829C2" w:rsidRPr="008829C2">
        <w:rPr>
          <w:rFonts w:ascii="Arial Nova" w:hAnsi="Arial Nova"/>
          <w:i/>
          <w:iCs/>
        </w:rPr>
        <w:t>with Native American communities here in the US)</w:t>
      </w:r>
      <w:r w:rsidR="008829C2">
        <w:rPr>
          <w:rFonts w:ascii="Arial Nova" w:hAnsi="Arial Nova"/>
          <w:i/>
          <w:iCs/>
        </w:rPr>
        <w:t>.</w:t>
      </w:r>
    </w:p>
    <w:p w14:paraId="056F5662" w14:textId="71F61CBF" w:rsidR="00455313" w:rsidRPr="00E6776E" w:rsidRDefault="000F616F" w:rsidP="00CF4246">
      <w:pPr>
        <w:rPr>
          <w:rFonts w:ascii="Arial Nova" w:hAnsi="Arial Nova"/>
        </w:rPr>
      </w:pPr>
      <w:r w:rsidRPr="00E6776E">
        <w:rPr>
          <w:rFonts w:ascii="Arial Nova" w:hAnsi="Arial Nova"/>
          <w:b/>
          <w:bCs/>
        </w:rPr>
        <w:t xml:space="preserve">Rebecca </w:t>
      </w:r>
      <w:proofErr w:type="spellStart"/>
      <w:r w:rsidRPr="00E6776E">
        <w:rPr>
          <w:rFonts w:ascii="Arial Nova" w:hAnsi="Arial Nova"/>
          <w:b/>
          <w:bCs/>
        </w:rPr>
        <w:t>Naragon</w:t>
      </w:r>
      <w:proofErr w:type="spellEnd"/>
      <w:r w:rsidRPr="00E6776E">
        <w:rPr>
          <w:rFonts w:ascii="Arial Nova" w:hAnsi="Arial Nova"/>
        </w:rPr>
        <w:t>, United Southern and Easter</w:t>
      </w:r>
      <w:r w:rsidR="00602E0B" w:rsidRPr="00E6776E">
        <w:rPr>
          <w:rFonts w:ascii="Arial Nova" w:hAnsi="Arial Nova"/>
        </w:rPr>
        <w:t>n</w:t>
      </w:r>
      <w:r w:rsidRPr="00E6776E">
        <w:rPr>
          <w:rFonts w:ascii="Arial Nova" w:hAnsi="Arial Nova"/>
        </w:rPr>
        <w:t xml:space="preserve"> Tribes</w:t>
      </w:r>
      <w:r w:rsidR="00602E0B" w:rsidRPr="00E6776E">
        <w:rPr>
          <w:rFonts w:ascii="Arial Nova" w:hAnsi="Arial Nova"/>
        </w:rPr>
        <w:t>, Economic Development Director</w:t>
      </w:r>
      <w:r w:rsidR="00551FA6" w:rsidRPr="00E6776E">
        <w:rPr>
          <w:rFonts w:ascii="Arial Nova" w:hAnsi="Arial Nova"/>
        </w:rPr>
        <w:t xml:space="preserve">, </w:t>
      </w:r>
      <w:hyperlink r:id="rId28" w:history="1">
        <w:r w:rsidR="00551FA6" w:rsidRPr="00E6776E">
          <w:rPr>
            <w:rStyle w:val="Hyperlink"/>
            <w:rFonts w:ascii="Arial Nova" w:hAnsi="Arial Nova"/>
            <w:color w:val="222222"/>
            <w:u w:val="none"/>
            <w:shd w:val="clear" w:color="auto" w:fill="FFFFFF"/>
          </w:rPr>
          <w:t>rnaragon@usetinc.org</w:t>
        </w:r>
      </w:hyperlink>
      <w:r w:rsidR="00602E0B" w:rsidRPr="00E6776E">
        <w:rPr>
          <w:rFonts w:ascii="Arial Nova" w:hAnsi="Arial Nova"/>
        </w:rPr>
        <w:t xml:space="preserve">  </w:t>
      </w:r>
    </w:p>
    <w:p w14:paraId="173A497A" w14:textId="77777777" w:rsidR="00045DD2" w:rsidRPr="00DA326F" w:rsidRDefault="00045DD2" w:rsidP="00CF4246">
      <w:pPr>
        <w:rPr>
          <w:rFonts w:ascii="Arial Nova" w:hAnsi="Arial Nova"/>
          <w:sz w:val="24"/>
          <w:szCs w:val="24"/>
        </w:rPr>
      </w:pPr>
    </w:p>
    <w:sectPr w:rsidR="00045DD2" w:rsidRPr="00DA326F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8FAB" w14:textId="77777777" w:rsidR="006A738F" w:rsidRDefault="006A738F" w:rsidP="00A901AC">
      <w:pPr>
        <w:spacing w:after="0" w:line="240" w:lineRule="auto"/>
      </w:pPr>
      <w:r>
        <w:separator/>
      </w:r>
    </w:p>
  </w:endnote>
  <w:endnote w:type="continuationSeparator" w:id="0">
    <w:p w14:paraId="1FC952AC" w14:textId="77777777" w:rsidR="006A738F" w:rsidRDefault="006A738F" w:rsidP="00A901AC">
      <w:pPr>
        <w:spacing w:after="0" w:line="240" w:lineRule="auto"/>
      </w:pPr>
      <w:r>
        <w:continuationSeparator/>
      </w:r>
    </w:p>
  </w:endnote>
  <w:endnote w:type="continuationNotice" w:id="1">
    <w:p w14:paraId="749D1070" w14:textId="77777777" w:rsidR="006A738F" w:rsidRDefault="006A73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08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ED846A" w14:textId="77777777" w:rsidR="00E46EED" w:rsidRDefault="00A901A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FDC0C3" w14:textId="77777777" w:rsidR="00E46EED" w:rsidRDefault="00E46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F115" w14:textId="77777777" w:rsidR="006A738F" w:rsidRDefault="006A738F" w:rsidP="00A901AC">
      <w:pPr>
        <w:spacing w:after="0" w:line="240" w:lineRule="auto"/>
      </w:pPr>
      <w:r>
        <w:separator/>
      </w:r>
    </w:p>
  </w:footnote>
  <w:footnote w:type="continuationSeparator" w:id="0">
    <w:p w14:paraId="183E9791" w14:textId="77777777" w:rsidR="006A738F" w:rsidRDefault="006A738F" w:rsidP="00A901AC">
      <w:pPr>
        <w:spacing w:after="0" w:line="240" w:lineRule="auto"/>
      </w:pPr>
      <w:r>
        <w:continuationSeparator/>
      </w:r>
    </w:p>
  </w:footnote>
  <w:footnote w:type="continuationNotice" w:id="1">
    <w:p w14:paraId="7D17915A" w14:textId="77777777" w:rsidR="006A738F" w:rsidRDefault="006A73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9B53" w14:textId="6B02EF59" w:rsidR="00A901AC" w:rsidRDefault="3CE39132">
    <w:pPr>
      <w:pStyle w:val="Header"/>
    </w:pPr>
    <w:r>
      <w:rPr>
        <w:noProof/>
      </w:rPr>
      <w:drawing>
        <wp:inline distT="0" distB="0" distL="0" distR="0" wp14:anchorId="0D1E4E2C" wp14:editId="3CDE7F03">
          <wp:extent cx="787738" cy="385663"/>
          <wp:effectExtent l="0" t="0" r="0" b="0"/>
          <wp:docPr id="1705563359" name="Picture 1705563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38" cy="385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FB1"/>
    <w:multiLevelType w:val="hybridMultilevel"/>
    <w:tmpl w:val="E3E6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478C"/>
    <w:multiLevelType w:val="hybridMultilevel"/>
    <w:tmpl w:val="1C20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2FA4"/>
    <w:multiLevelType w:val="hybridMultilevel"/>
    <w:tmpl w:val="C9463A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6022F3"/>
    <w:multiLevelType w:val="hybridMultilevel"/>
    <w:tmpl w:val="AE381B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43435"/>
    <w:multiLevelType w:val="hybridMultilevel"/>
    <w:tmpl w:val="0626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C10"/>
    <w:multiLevelType w:val="hybridMultilevel"/>
    <w:tmpl w:val="E35490E8"/>
    <w:lvl w:ilvl="0" w:tplc="F3964B7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E0543"/>
    <w:multiLevelType w:val="hybridMultilevel"/>
    <w:tmpl w:val="FFFFFFFF"/>
    <w:lvl w:ilvl="0" w:tplc="7010B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64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C0F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83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E7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AE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08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C5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83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B2183"/>
    <w:multiLevelType w:val="multilevel"/>
    <w:tmpl w:val="B32414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D7E6CB"/>
    <w:multiLevelType w:val="hybridMultilevel"/>
    <w:tmpl w:val="FFFFFFFF"/>
    <w:lvl w:ilvl="0" w:tplc="ED4AE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04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2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B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0D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E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E1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8C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2E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12771"/>
    <w:multiLevelType w:val="multilevel"/>
    <w:tmpl w:val="C66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D22DAC"/>
    <w:multiLevelType w:val="hybridMultilevel"/>
    <w:tmpl w:val="A1E2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914F9"/>
    <w:multiLevelType w:val="hybridMultilevel"/>
    <w:tmpl w:val="A770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C6FB7"/>
    <w:multiLevelType w:val="hybridMultilevel"/>
    <w:tmpl w:val="188C20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B11BE7"/>
    <w:multiLevelType w:val="hybridMultilevel"/>
    <w:tmpl w:val="4596F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C0A85"/>
    <w:multiLevelType w:val="hybridMultilevel"/>
    <w:tmpl w:val="89B2F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87B32"/>
    <w:multiLevelType w:val="hybridMultilevel"/>
    <w:tmpl w:val="B2C2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46123"/>
    <w:multiLevelType w:val="hybridMultilevel"/>
    <w:tmpl w:val="EAA4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B761A"/>
    <w:multiLevelType w:val="hybridMultilevel"/>
    <w:tmpl w:val="E848A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F39E3"/>
    <w:multiLevelType w:val="multilevel"/>
    <w:tmpl w:val="1280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A527BE"/>
    <w:multiLevelType w:val="hybridMultilevel"/>
    <w:tmpl w:val="C9F6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31B68"/>
    <w:multiLevelType w:val="multilevel"/>
    <w:tmpl w:val="1898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A63E74"/>
    <w:multiLevelType w:val="hybridMultilevel"/>
    <w:tmpl w:val="2FBA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B86"/>
    <w:multiLevelType w:val="hybridMultilevel"/>
    <w:tmpl w:val="C832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52DA7"/>
    <w:multiLevelType w:val="multilevel"/>
    <w:tmpl w:val="22B2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3937E6"/>
    <w:multiLevelType w:val="multilevel"/>
    <w:tmpl w:val="7CF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2E6E37"/>
    <w:multiLevelType w:val="hybridMultilevel"/>
    <w:tmpl w:val="26F6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2228F"/>
    <w:multiLevelType w:val="multilevel"/>
    <w:tmpl w:val="E4B8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974938"/>
    <w:multiLevelType w:val="multilevel"/>
    <w:tmpl w:val="64FA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117FB7"/>
    <w:multiLevelType w:val="hybridMultilevel"/>
    <w:tmpl w:val="E280D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6C47A7"/>
    <w:multiLevelType w:val="hybridMultilevel"/>
    <w:tmpl w:val="36EE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C0B6B"/>
    <w:multiLevelType w:val="hybridMultilevel"/>
    <w:tmpl w:val="606E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77B33"/>
    <w:multiLevelType w:val="hybridMultilevel"/>
    <w:tmpl w:val="11FAE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870EC"/>
    <w:multiLevelType w:val="multilevel"/>
    <w:tmpl w:val="B32C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72738C"/>
    <w:multiLevelType w:val="hybridMultilevel"/>
    <w:tmpl w:val="18E8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D6BCD"/>
    <w:multiLevelType w:val="hybridMultilevel"/>
    <w:tmpl w:val="FFFFFFFF"/>
    <w:lvl w:ilvl="0" w:tplc="8FDC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A1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6F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81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E7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A5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E3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5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21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16449"/>
    <w:multiLevelType w:val="multilevel"/>
    <w:tmpl w:val="8F30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7D3FFB"/>
    <w:multiLevelType w:val="hybridMultilevel"/>
    <w:tmpl w:val="FFFFFFFF"/>
    <w:lvl w:ilvl="0" w:tplc="E0A49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E6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C2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C5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0B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0B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0C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EA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8A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340C4"/>
    <w:multiLevelType w:val="hybridMultilevel"/>
    <w:tmpl w:val="BDC60650"/>
    <w:lvl w:ilvl="0" w:tplc="49E07F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AF01FC"/>
    <w:multiLevelType w:val="hybridMultilevel"/>
    <w:tmpl w:val="9272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30896"/>
    <w:multiLevelType w:val="hybridMultilevel"/>
    <w:tmpl w:val="427E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F2A62"/>
    <w:multiLevelType w:val="hybridMultilevel"/>
    <w:tmpl w:val="4728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36796"/>
    <w:multiLevelType w:val="hybridMultilevel"/>
    <w:tmpl w:val="0B9E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72EEC"/>
    <w:multiLevelType w:val="multilevel"/>
    <w:tmpl w:val="A036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8784833">
    <w:abstractNumId w:val="5"/>
  </w:num>
  <w:num w:numId="2" w16cid:durableId="1148011573">
    <w:abstractNumId w:val="41"/>
  </w:num>
  <w:num w:numId="3" w16cid:durableId="1676034314">
    <w:abstractNumId w:val="31"/>
  </w:num>
  <w:num w:numId="4" w16cid:durableId="1722171153">
    <w:abstractNumId w:val="16"/>
  </w:num>
  <w:num w:numId="5" w16cid:durableId="608902250">
    <w:abstractNumId w:val="13"/>
  </w:num>
  <w:num w:numId="6" w16cid:durableId="1183864526">
    <w:abstractNumId w:val="10"/>
  </w:num>
  <w:num w:numId="7" w16cid:durableId="1670063452">
    <w:abstractNumId w:val="28"/>
  </w:num>
  <w:num w:numId="8" w16cid:durableId="1715929269">
    <w:abstractNumId w:val="2"/>
  </w:num>
  <w:num w:numId="9" w16cid:durableId="1097671114">
    <w:abstractNumId w:val="29"/>
  </w:num>
  <w:num w:numId="10" w16cid:durableId="76250393">
    <w:abstractNumId w:val="12"/>
  </w:num>
  <w:num w:numId="11" w16cid:durableId="1961648226">
    <w:abstractNumId w:val="1"/>
  </w:num>
  <w:num w:numId="12" w16cid:durableId="1542858224">
    <w:abstractNumId w:val="6"/>
  </w:num>
  <w:num w:numId="13" w16cid:durableId="859245387">
    <w:abstractNumId w:val="34"/>
  </w:num>
  <w:num w:numId="14" w16cid:durableId="2102943560">
    <w:abstractNumId w:val="8"/>
  </w:num>
  <w:num w:numId="15" w16cid:durableId="387264030">
    <w:abstractNumId w:val="26"/>
  </w:num>
  <w:num w:numId="16" w16cid:durableId="55862400">
    <w:abstractNumId w:val="27"/>
  </w:num>
  <w:num w:numId="17" w16cid:durableId="1518734828">
    <w:abstractNumId w:val="9"/>
  </w:num>
  <w:num w:numId="18" w16cid:durableId="1255826355">
    <w:abstractNumId w:val="35"/>
  </w:num>
  <w:num w:numId="19" w16cid:durableId="256839057">
    <w:abstractNumId w:val="36"/>
  </w:num>
  <w:num w:numId="20" w16cid:durableId="675697126">
    <w:abstractNumId w:val="17"/>
  </w:num>
  <w:num w:numId="21" w16cid:durableId="479342952">
    <w:abstractNumId w:val="3"/>
  </w:num>
  <w:num w:numId="22" w16cid:durableId="647975193">
    <w:abstractNumId w:val="21"/>
  </w:num>
  <w:num w:numId="23" w16cid:durableId="1664506326">
    <w:abstractNumId w:val="14"/>
  </w:num>
  <w:num w:numId="24" w16cid:durableId="1070233156">
    <w:abstractNumId w:val="37"/>
  </w:num>
  <w:num w:numId="25" w16cid:durableId="1620184265">
    <w:abstractNumId w:val="7"/>
  </w:num>
  <w:num w:numId="26" w16cid:durableId="791947240">
    <w:abstractNumId w:val="42"/>
  </w:num>
  <w:num w:numId="27" w16cid:durableId="862551981">
    <w:abstractNumId w:val="24"/>
  </w:num>
  <w:num w:numId="28" w16cid:durableId="1951890080">
    <w:abstractNumId w:val="4"/>
  </w:num>
  <w:num w:numId="29" w16cid:durableId="260726109">
    <w:abstractNumId w:val="25"/>
  </w:num>
  <w:num w:numId="30" w16cid:durableId="1992560480">
    <w:abstractNumId w:val="33"/>
  </w:num>
  <w:num w:numId="31" w16cid:durableId="331295756">
    <w:abstractNumId w:val="15"/>
  </w:num>
  <w:num w:numId="32" w16cid:durableId="75901747">
    <w:abstractNumId w:val="20"/>
  </w:num>
  <w:num w:numId="33" w16cid:durableId="92167309">
    <w:abstractNumId w:val="19"/>
  </w:num>
  <w:num w:numId="34" w16cid:durableId="1534659718">
    <w:abstractNumId w:val="23"/>
  </w:num>
  <w:num w:numId="35" w16cid:durableId="576213593">
    <w:abstractNumId w:val="11"/>
  </w:num>
  <w:num w:numId="36" w16cid:durableId="1663313677">
    <w:abstractNumId w:val="32"/>
  </w:num>
  <w:num w:numId="37" w16cid:durableId="1773863031">
    <w:abstractNumId w:val="18"/>
  </w:num>
  <w:num w:numId="38" w16cid:durableId="271981715">
    <w:abstractNumId w:val="40"/>
  </w:num>
  <w:num w:numId="39" w16cid:durableId="1921939609">
    <w:abstractNumId w:val="30"/>
  </w:num>
  <w:num w:numId="40" w16cid:durableId="285819483">
    <w:abstractNumId w:val="38"/>
  </w:num>
  <w:num w:numId="41" w16cid:durableId="934946293">
    <w:abstractNumId w:val="39"/>
  </w:num>
  <w:num w:numId="42" w16cid:durableId="1883396805">
    <w:abstractNumId w:val="0"/>
  </w:num>
  <w:num w:numId="43" w16cid:durableId="9279992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AC"/>
    <w:rsid w:val="00000D96"/>
    <w:rsid w:val="00011B47"/>
    <w:rsid w:val="00013797"/>
    <w:rsid w:val="00017F29"/>
    <w:rsid w:val="00021D7F"/>
    <w:rsid w:val="00021FAA"/>
    <w:rsid w:val="00044B15"/>
    <w:rsid w:val="00045DD2"/>
    <w:rsid w:val="000474F8"/>
    <w:rsid w:val="00053B5C"/>
    <w:rsid w:val="000623E5"/>
    <w:rsid w:val="00064BF2"/>
    <w:rsid w:val="00073321"/>
    <w:rsid w:val="00087AB3"/>
    <w:rsid w:val="00087F9B"/>
    <w:rsid w:val="00095A24"/>
    <w:rsid w:val="000A0B82"/>
    <w:rsid w:val="000A2DFA"/>
    <w:rsid w:val="000A7691"/>
    <w:rsid w:val="000B2014"/>
    <w:rsid w:val="000B36AE"/>
    <w:rsid w:val="000C06A7"/>
    <w:rsid w:val="000D3D08"/>
    <w:rsid w:val="000E09F3"/>
    <w:rsid w:val="000F2A54"/>
    <w:rsid w:val="000F616F"/>
    <w:rsid w:val="001031C5"/>
    <w:rsid w:val="00105F98"/>
    <w:rsid w:val="001169C2"/>
    <w:rsid w:val="00121C0D"/>
    <w:rsid w:val="00124D38"/>
    <w:rsid w:val="001272BA"/>
    <w:rsid w:val="00130543"/>
    <w:rsid w:val="00133C7E"/>
    <w:rsid w:val="00134735"/>
    <w:rsid w:val="00152A13"/>
    <w:rsid w:val="00165E61"/>
    <w:rsid w:val="00172658"/>
    <w:rsid w:val="00173CB6"/>
    <w:rsid w:val="00187108"/>
    <w:rsid w:val="00191E9B"/>
    <w:rsid w:val="00194942"/>
    <w:rsid w:val="00194F19"/>
    <w:rsid w:val="00197433"/>
    <w:rsid w:val="001A20AC"/>
    <w:rsid w:val="001A2907"/>
    <w:rsid w:val="001C2694"/>
    <w:rsid w:val="001E4EF6"/>
    <w:rsid w:val="00202071"/>
    <w:rsid w:val="00206886"/>
    <w:rsid w:val="0021243E"/>
    <w:rsid w:val="00214A34"/>
    <w:rsid w:val="002275E3"/>
    <w:rsid w:val="00244878"/>
    <w:rsid w:val="002458C5"/>
    <w:rsid w:val="00265CDD"/>
    <w:rsid w:val="00271E7C"/>
    <w:rsid w:val="00280B9D"/>
    <w:rsid w:val="002826FD"/>
    <w:rsid w:val="00282E56"/>
    <w:rsid w:val="002841AC"/>
    <w:rsid w:val="002A7205"/>
    <w:rsid w:val="002B6DD0"/>
    <w:rsid w:val="002D5C00"/>
    <w:rsid w:val="002D70A0"/>
    <w:rsid w:val="002E6755"/>
    <w:rsid w:val="002E6993"/>
    <w:rsid w:val="002F2190"/>
    <w:rsid w:val="002F3CFE"/>
    <w:rsid w:val="00304D8E"/>
    <w:rsid w:val="0031787A"/>
    <w:rsid w:val="00332AE8"/>
    <w:rsid w:val="0034228B"/>
    <w:rsid w:val="0034669F"/>
    <w:rsid w:val="00347478"/>
    <w:rsid w:val="00352384"/>
    <w:rsid w:val="00370C94"/>
    <w:rsid w:val="00387E47"/>
    <w:rsid w:val="0039438A"/>
    <w:rsid w:val="003A2C10"/>
    <w:rsid w:val="003D24A5"/>
    <w:rsid w:val="003D57DF"/>
    <w:rsid w:val="003E6AD0"/>
    <w:rsid w:val="003E74C7"/>
    <w:rsid w:val="003F4CE1"/>
    <w:rsid w:val="003F7EE0"/>
    <w:rsid w:val="00402BD5"/>
    <w:rsid w:val="00407449"/>
    <w:rsid w:val="004148A5"/>
    <w:rsid w:val="004169AC"/>
    <w:rsid w:val="00446362"/>
    <w:rsid w:val="00455313"/>
    <w:rsid w:val="00460669"/>
    <w:rsid w:val="004617E3"/>
    <w:rsid w:val="00465771"/>
    <w:rsid w:val="004663D1"/>
    <w:rsid w:val="00475404"/>
    <w:rsid w:val="00476ACD"/>
    <w:rsid w:val="004B0D9E"/>
    <w:rsid w:val="004B1B72"/>
    <w:rsid w:val="004B1D3F"/>
    <w:rsid w:val="004B1FBA"/>
    <w:rsid w:val="004B5283"/>
    <w:rsid w:val="004C1F6F"/>
    <w:rsid w:val="004C3737"/>
    <w:rsid w:val="004C75E5"/>
    <w:rsid w:val="004D3C0C"/>
    <w:rsid w:val="004D526B"/>
    <w:rsid w:val="004F2591"/>
    <w:rsid w:val="00507977"/>
    <w:rsid w:val="00551FA6"/>
    <w:rsid w:val="00553A57"/>
    <w:rsid w:val="00554463"/>
    <w:rsid w:val="005705E1"/>
    <w:rsid w:val="00571AD1"/>
    <w:rsid w:val="0058325C"/>
    <w:rsid w:val="00585B95"/>
    <w:rsid w:val="005877A6"/>
    <w:rsid w:val="005A135F"/>
    <w:rsid w:val="005B10FB"/>
    <w:rsid w:val="005B4575"/>
    <w:rsid w:val="005C7EAE"/>
    <w:rsid w:val="005D5DE6"/>
    <w:rsid w:val="005F318B"/>
    <w:rsid w:val="005F5C04"/>
    <w:rsid w:val="00602E0B"/>
    <w:rsid w:val="006177B1"/>
    <w:rsid w:val="00624611"/>
    <w:rsid w:val="006269FD"/>
    <w:rsid w:val="006272FB"/>
    <w:rsid w:val="00632C12"/>
    <w:rsid w:val="00635936"/>
    <w:rsid w:val="0063624C"/>
    <w:rsid w:val="00637E98"/>
    <w:rsid w:val="00637F54"/>
    <w:rsid w:val="0064087D"/>
    <w:rsid w:val="00677CC9"/>
    <w:rsid w:val="00680F51"/>
    <w:rsid w:val="00695E85"/>
    <w:rsid w:val="006A738F"/>
    <w:rsid w:val="006B656C"/>
    <w:rsid w:val="006C4CDE"/>
    <w:rsid w:val="006E7510"/>
    <w:rsid w:val="006F133B"/>
    <w:rsid w:val="006F42EB"/>
    <w:rsid w:val="00702F5E"/>
    <w:rsid w:val="00705A4E"/>
    <w:rsid w:val="007136F6"/>
    <w:rsid w:val="00716C95"/>
    <w:rsid w:val="00724EBF"/>
    <w:rsid w:val="007267D0"/>
    <w:rsid w:val="00755889"/>
    <w:rsid w:val="00764B82"/>
    <w:rsid w:val="007B2033"/>
    <w:rsid w:val="007D2E74"/>
    <w:rsid w:val="007D70DA"/>
    <w:rsid w:val="007E13AF"/>
    <w:rsid w:val="007E3BCB"/>
    <w:rsid w:val="007F1487"/>
    <w:rsid w:val="007F2B57"/>
    <w:rsid w:val="00807942"/>
    <w:rsid w:val="0081707D"/>
    <w:rsid w:val="00832667"/>
    <w:rsid w:val="00834C36"/>
    <w:rsid w:val="00841297"/>
    <w:rsid w:val="008516CE"/>
    <w:rsid w:val="00851DBB"/>
    <w:rsid w:val="008538BB"/>
    <w:rsid w:val="00860A5F"/>
    <w:rsid w:val="008829C2"/>
    <w:rsid w:val="00896081"/>
    <w:rsid w:val="008A4B8F"/>
    <w:rsid w:val="008A772A"/>
    <w:rsid w:val="008B7A3F"/>
    <w:rsid w:val="008C7B99"/>
    <w:rsid w:val="008D1C46"/>
    <w:rsid w:val="008F2723"/>
    <w:rsid w:val="008F2732"/>
    <w:rsid w:val="00944D38"/>
    <w:rsid w:val="00946839"/>
    <w:rsid w:val="009517EA"/>
    <w:rsid w:val="00955DAC"/>
    <w:rsid w:val="0095649C"/>
    <w:rsid w:val="00966154"/>
    <w:rsid w:val="009A2825"/>
    <w:rsid w:val="009A4F08"/>
    <w:rsid w:val="009B35CB"/>
    <w:rsid w:val="009B4B3A"/>
    <w:rsid w:val="009B56D3"/>
    <w:rsid w:val="009B660A"/>
    <w:rsid w:val="009B6D9E"/>
    <w:rsid w:val="009C07BE"/>
    <w:rsid w:val="009C4572"/>
    <w:rsid w:val="009D7232"/>
    <w:rsid w:val="009E02D9"/>
    <w:rsid w:val="009E7E8A"/>
    <w:rsid w:val="00A05321"/>
    <w:rsid w:val="00A15E70"/>
    <w:rsid w:val="00A169CD"/>
    <w:rsid w:val="00A367FC"/>
    <w:rsid w:val="00A5366F"/>
    <w:rsid w:val="00A63E8D"/>
    <w:rsid w:val="00A64FDF"/>
    <w:rsid w:val="00A74B69"/>
    <w:rsid w:val="00A803A0"/>
    <w:rsid w:val="00A87B31"/>
    <w:rsid w:val="00A901AC"/>
    <w:rsid w:val="00A930AB"/>
    <w:rsid w:val="00AA5F56"/>
    <w:rsid w:val="00AA73FF"/>
    <w:rsid w:val="00AB0B21"/>
    <w:rsid w:val="00AB15D9"/>
    <w:rsid w:val="00AB2B9F"/>
    <w:rsid w:val="00AB41A4"/>
    <w:rsid w:val="00AB4E3B"/>
    <w:rsid w:val="00AB6DCF"/>
    <w:rsid w:val="00AC590E"/>
    <w:rsid w:val="00AC79A4"/>
    <w:rsid w:val="00AD2D31"/>
    <w:rsid w:val="00AE6651"/>
    <w:rsid w:val="00AF3756"/>
    <w:rsid w:val="00B0165D"/>
    <w:rsid w:val="00B05958"/>
    <w:rsid w:val="00B26055"/>
    <w:rsid w:val="00B36554"/>
    <w:rsid w:val="00B41603"/>
    <w:rsid w:val="00B42376"/>
    <w:rsid w:val="00B46589"/>
    <w:rsid w:val="00B47CEA"/>
    <w:rsid w:val="00B54576"/>
    <w:rsid w:val="00B6050E"/>
    <w:rsid w:val="00B7591E"/>
    <w:rsid w:val="00B82516"/>
    <w:rsid w:val="00B83A1D"/>
    <w:rsid w:val="00B91D01"/>
    <w:rsid w:val="00B951D1"/>
    <w:rsid w:val="00B9597F"/>
    <w:rsid w:val="00BC00C4"/>
    <w:rsid w:val="00C015DF"/>
    <w:rsid w:val="00C116A6"/>
    <w:rsid w:val="00C16B76"/>
    <w:rsid w:val="00C32CA0"/>
    <w:rsid w:val="00C51B50"/>
    <w:rsid w:val="00C5353C"/>
    <w:rsid w:val="00C611B0"/>
    <w:rsid w:val="00C67D1D"/>
    <w:rsid w:val="00CA4201"/>
    <w:rsid w:val="00CA59F2"/>
    <w:rsid w:val="00CB6634"/>
    <w:rsid w:val="00CF4246"/>
    <w:rsid w:val="00CF64DC"/>
    <w:rsid w:val="00D16520"/>
    <w:rsid w:val="00D21E38"/>
    <w:rsid w:val="00D228E5"/>
    <w:rsid w:val="00D31019"/>
    <w:rsid w:val="00D411BF"/>
    <w:rsid w:val="00D43D3C"/>
    <w:rsid w:val="00D45537"/>
    <w:rsid w:val="00D47F05"/>
    <w:rsid w:val="00D7178B"/>
    <w:rsid w:val="00D74D63"/>
    <w:rsid w:val="00D81D43"/>
    <w:rsid w:val="00D93C5D"/>
    <w:rsid w:val="00D9477A"/>
    <w:rsid w:val="00DA21B9"/>
    <w:rsid w:val="00DA326F"/>
    <w:rsid w:val="00DA3BDA"/>
    <w:rsid w:val="00DA51B1"/>
    <w:rsid w:val="00DA54B5"/>
    <w:rsid w:val="00DE623C"/>
    <w:rsid w:val="00DF4C31"/>
    <w:rsid w:val="00E22FE4"/>
    <w:rsid w:val="00E23312"/>
    <w:rsid w:val="00E25646"/>
    <w:rsid w:val="00E300C2"/>
    <w:rsid w:val="00E31FCC"/>
    <w:rsid w:val="00E33F93"/>
    <w:rsid w:val="00E46DCE"/>
    <w:rsid w:val="00E46EED"/>
    <w:rsid w:val="00E57CA8"/>
    <w:rsid w:val="00E6776E"/>
    <w:rsid w:val="00E806B9"/>
    <w:rsid w:val="00E831FB"/>
    <w:rsid w:val="00E8536B"/>
    <w:rsid w:val="00E862C5"/>
    <w:rsid w:val="00EA3CCE"/>
    <w:rsid w:val="00EA62BE"/>
    <w:rsid w:val="00EC75CD"/>
    <w:rsid w:val="00ED4B04"/>
    <w:rsid w:val="00EE5B54"/>
    <w:rsid w:val="00EE73FD"/>
    <w:rsid w:val="00F03411"/>
    <w:rsid w:val="00F0731F"/>
    <w:rsid w:val="00F15D4A"/>
    <w:rsid w:val="00F2511C"/>
    <w:rsid w:val="00F36F15"/>
    <w:rsid w:val="00F44F6C"/>
    <w:rsid w:val="00F53CE2"/>
    <w:rsid w:val="00F60F89"/>
    <w:rsid w:val="00F624D8"/>
    <w:rsid w:val="00F6374C"/>
    <w:rsid w:val="00F65D3F"/>
    <w:rsid w:val="00F91FB9"/>
    <w:rsid w:val="00F92B55"/>
    <w:rsid w:val="00F95CF0"/>
    <w:rsid w:val="00FA71FF"/>
    <w:rsid w:val="00FB5981"/>
    <w:rsid w:val="00FB6C52"/>
    <w:rsid w:val="00FC17F9"/>
    <w:rsid w:val="00FC5F53"/>
    <w:rsid w:val="00FD07BF"/>
    <w:rsid w:val="00FD45A2"/>
    <w:rsid w:val="20AAF627"/>
    <w:rsid w:val="3CE39132"/>
    <w:rsid w:val="543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24BD4"/>
  <w15:chartTrackingRefBased/>
  <w15:docId w15:val="{DE20E5CB-38F6-4E93-825E-57C6A798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AC"/>
  </w:style>
  <w:style w:type="paragraph" w:styleId="Heading3">
    <w:name w:val="heading 3"/>
    <w:basedOn w:val="Normal"/>
    <w:link w:val="Heading3Char"/>
    <w:uiPriority w:val="9"/>
    <w:qFormat/>
    <w:rsid w:val="000C06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1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0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1A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901A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901A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01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1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1A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01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1AC"/>
  </w:style>
  <w:style w:type="paragraph" w:styleId="Footer">
    <w:name w:val="footer"/>
    <w:basedOn w:val="Normal"/>
    <w:link w:val="FooterChar"/>
    <w:uiPriority w:val="99"/>
    <w:unhideWhenUsed/>
    <w:rsid w:val="00A90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1AC"/>
  </w:style>
  <w:style w:type="character" w:customStyle="1" w:styleId="cf01">
    <w:name w:val="cf01"/>
    <w:basedOn w:val="DefaultParagraphFont"/>
    <w:rsid w:val="00A901AC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A901AC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901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9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901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A9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script">
    <w:name w:val="superscript"/>
    <w:basedOn w:val="DefaultParagraphFont"/>
    <w:rsid w:val="00A901AC"/>
  </w:style>
  <w:style w:type="character" w:customStyle="1" w:styleId="eop">
    <w:name w:val="eop"/>
    <w:basedOn w:val="DefaultParagraphFont"/>
    <w:rsid w:val="00A901AC"/>
  </w:style>
  <w:style w:type="character" w:styleId="FollowedHyperlink">
    <w:name w:val="FollowedHyperlink"/>
    <w:basedOn w:val="DefaultParagraphFont"/>
    <w:uiPriority w:val="99"/>
    <w:semiHidden/>
    <w:unhideWhenUsed/>
    <w:rsid w:val="006C4CD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C06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0C0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nning.org/planning/2021/fall/tulalip-tribes-take-the-lead-on-climate-action/" TargetMode="External"/><Relationship Id="rId18" Type="http://schemas.openxmlformats.org/officeDocument/2006/relationships/hyperlink" Target="https://solarbear.earth/" TargetMode="External"/><Relationship Id="rId26" Type="http://schemas.openxmlformats.org/officeDocument/2006/relationships/hyperlink" Target="mailto:jsmith@nabna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ending.ndncollective.org/?_ga=2.155618546.89283633.1675892767-1103266864.1673371842&amp;_gl=1%2Aci1zmm%2A_ga%2AMTEwMzI2Njg2NC4xNjczMzcxODQy%2A_ga_VZCPDFKEWR%2AMTY3NTg5Mjc2Ny4xLjAuMTY3NTg5Mjc2Ny4wLjAuMA..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minneapolisfed.org/indiancountry/resources/mapping-native-banks" TargetMode="External"/><Relationship Id="rId25" Type="http://schemas.openxmlformats.org/officeDocument/2006/relationships/hyperlink" Target="https://atnitribe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ergy.gov/indianenergy/tribal-energy-projects-database" TargetMode="External"/><Relationship Id="rId20" Type="http://schemas.openxmlformats.org/officeDocument/2006/relationships/hyperlink" Target="https://nativeamericanbank.com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angholz@calvertimpact.org" TargetMode="External"/><Relationship Id="rId24" Type="http://schemas.openxmlformats.org/officeDocument/2006/relationships/hyperlink" Target="https://www.usetinc.org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esmagazine.org/environment/2022/04/25/renewable-energy-projects-power-up-in-tribal-nations" TargetMode="External"/><Relationship Id="rId23" Type="http://schemas.openxmlformats.org/officeDocument/2006/relationships/hyperlink" Target="https://www.ncai.org/" TargetMode="External"/><Relationship Id="rId28" Type="http://schemas.openxmlformats.org/officeDocument/2006/relationships/hyperlink" Target="mailto:rnaragon@usetinc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nativerenewables.org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limate.gov/news-features/climate-case-studies/quinault-indian-nation-plans-village-relocation" TargetMode="External"/><Relationship Id="rId22" Type="http://schemas.openxmlformats.org/officeDocument/2006/relationships/hyperlink" Target="https://www.ncaied.org/" TargetMode="External"/><Relationship Id="rId27" Type="http://schemas.openxmlformats.org/officeDocument/2006/relationships/hyperlink" Target="mailto:banosaur@hotmail.com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24BA6A0B6E74F9E44601593FBFB13" ma:contentTypeVersion="25" ma:contentTypeDescription="Create a new document." ma:contentTypeScope="" ma:versionID="417666c1006da50bbf3521c19130cfdf">
  <xsd:schema xmlns:xsd="http://www.w3.org/2001/XMLSchema" xmlns:xs="http://www.w3.org/2001/XMLSchema" xmlns:p="http://schemas.microsoft.com/office/2006/metadata/properties" xmlns:ns2="bb641c7a-e9db-4041-b25f-dc45ab3ee552" xmlns:ns3="1f7d6a49-3f51-4595-b09a-dd93526f8d44" targetNamespace="http://schemas.microsoft.com/office/2006/metadata/properties" ma:root="true" ma:fieldsID="26329f7c0103036c92c1c319c1131c9d" ns2:_="" ns3:_="">
    <xsd:import namespace="bb641c7a-e9db-4041-b25f-dc45ab3ee552"/>
    <xsd:import namespace="1f7d6a49-3f51-4595-b09a-dd93526f8d44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3:ApprovalStatus" minOccurs="0"/>
                <xsd:element ref="ns3:ApprovalSent" minOccurs="0"/>
                <xsd:element ref="ns3:Deadline" minOccurs="0"/>
                <xsd:element ref="ns3:SentTo" minOccurs="0"/>
                <xsd:element ref="ns3:Approved" minOccurs="0"/>
                <xsd:element ref="ns3:NotApproved" minOccurs="0"/>
                <xsd:element ref="ns2:Comment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1c7a-e9db-4041-b25f-dc45ab3ee552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format="DateOnly" ma:internalName="Date">
      <xsd:simpleType>
        <xsd:restriction base="dms:DateTime"/>
      </xsd:simpleType>
    </xsd:element>
    <xsd:element name="Comments" ma:index="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ee378524-3825-41c0-82c2-ab786a4ac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d6a49-3f51-4595-b09a-dd93526f8d44" elementFormDefault="qualified">
    <xsd:import namespace="http://schemas.microsoft.com/office/2006/documentManagement/types"/>
    <xsd:import namespace="http://schemas.microsoft.com/office/infopath/2007/PartnerControls"/>
    <xsd:element name="ApprovalStatus" ma:index="3" nillable="true" ma:displayName="Approval Status" ma:format="Dropdown" ma:indexed="true" ma:internalName="ApprovalStatus">
      <xsd:simpleType>
        <xsd:restriction base="dms:Choice">
          <xsd:enumeration value="Pending"/>
          <xsd:enumeration value="Approved"/>
          <xsd:enumeration value="Not Approved"/>
        </xsd:restriction>
      </xsd:simpleType>
    </xsd:element>
    <xsd:element name="ApprovalSent" ma:index="4" nillable="true" ma:displayName="Approval Sent" ma:format="DateTime" ma:indexed="true" ma:internalName="ApprovalSent">
      <xsd:simpleType>
        <xsd:restriction base="dms:DateTime"/>
      </xsd:simpleType>
    </xsd:element>
    <xsd:element name="Deadline" ma:index="5" nillable="true" ma:displayName="Deadline" ma:format="DateOnly" ma:internalName="Deadline">
      <xsd:simpleType>
        <xsd:restriction base="dms:DateTime"/>
      </xsd:simpleType>
    </xsd:element>
    <xsd:element name="SentTo" ma:index="6" nillable="true" ma:displayName="Sent To" ma:list="UserInfo" ma:SharePointGroup="0" ma:internalName="Sent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" ma:index="7" nillable="true" ma:displayName="Approved" ma:list="UserInfo" ma:SharePointGroup="0" ma:internalName="Approve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Approved" ma:index="8" nillable="true" ma:displayName="Not Approved" ma:list="UserInfo" ma:SharePointGroup="0" ma:internalName="NotApprove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f5e9ce6-98c7-4205-8896-716d1ff12760}" ma:internalName="TaxCatchAll" ma:showField="CatchAllData" ma:web="1f7d6a49-3f51-4595-b09a-dd93526f8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To xmlns="1f7d6a49-3f51-4595-b09a-dd93526f8d44">
      <UserInfo>
        <DisplayName/>
        <AccountId xsi:nil="true"/>
        <AccountType/>
      </UserInfo>
    </SentTo>
    <NotApproved xmlns="1f7d6a49-3f51-4595-b09a-dd93526f8d44">
      <UserInfo>
        <DisplayName/>
        <AccountId xsi:nil="true"/>
        <AccountType/>
      </UserInfo>
    </NotApproved>
    <Date xmlns="bb641c7a-e9db-4041-b25f-dc45ab3ee552" xsi:nil="true"/>
    <ApprovalSent xmlns="1f7d6a49-3f51-4595-b09a-dd93526f8d44" xsi:nil="true"/>
    <lcf76f155ced4ddcb4097134ff3c332f xmlns="bb641c7a-e9db-4041-b25f-dc45ab3ee552">
      <Terms xmlns="http://schemas.microsoft.com/office/infopath/2007/PartnerControls"/>
    </lcf76f155ced4ddcb4097134ff3c332f>
    <Deadline xmlns="1f7d6a49-3f51-4595-b09a-dd93526f8d44" xsi:nil="true"/>
    <Approved xmlns="1f7d6a49-3f51-4595-b09a-dd93526f8d44">
      <UserInfo>
        <DisplayName/>
        <AccountId xsi:nil="true"/>
        <AccountType/>
      </UserInfo>
    </Approved>
    <TaxCatchAll xmlns="1f7d6a49-3f51-4595-b09a-dd93526f8d44" xsi:nil="true"/>
    <ApprovalStatus xmlns="1f7d6a49-3f51-4595-b09a-dd93526f8d44" xsi:nil="true"/>
    <Comments xmlns="bb641c7a-e9db-4041-b25f-dc45ab3ee5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5D17-65E7-4D7E-996A-2E53CDD0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41c7a-e9db-4041-b25f-dc45ab3ee552"/>
    <ds:schemaRef ds:uri="1f7d6a49-3f51-4595-b09a-dd93526f8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C9448-33B4-4FC7-9490-7573373F1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8ACA9-C8FA-4934-A588-B4F4DCC87F8D}">
  <ds:schemaRefs>
    <ds:schemaRef ds:uri="http://schemas.microsoft.com/office/2006/metadata/properties"/>
    <ds:schemaRef ds:uri="http://schemas.microsoft.com/office/infopath/2007/PartnerControls"/>
    <ds:schemaRef ds:uri="1f7d6a49-3f51-4595-b09a-dd93526f8d44"/>
    <ds:schemaRef ds:uri="bb641c7a-e9db-4041-b25f-dc45ab3ee552"/>
  </ds:schemaRefs>
</ds:datastoreItem>
</file>

<file path=customXml/itemProps4.xml><?xml version="1.0" encoding="utf-8"?>
<ds:datastoreItem xmlns:ds="http://schemas.openxmlformats.org/officeDocument/2006/customXml" ds:itemID="{F69A0A14-4105-4603-8A59-22B45AF3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Bafford, Beth</dc:creator>
  <cp:keywords/>
  <dc:description/>
  <cp:lastModifiedBy>Krystal Langholz</cp:lastModifiedBy>
  <cp:revision>306</cp:revision>
  <dcterms:created xsi:type="dcterms:W3CDTF">2023-02-08T00:43:00Z</dcterms:created>
  <dcterms:modified xsi:type="dcterms:W3CDTF">2023-02-10T23:19:00Z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0x010100D4E24BA6A0B6E74F9E44601593FBFB13</vt:lpwstr>
  </property>
  <property fmtid="{D5CDD505-2E9C-101B-9397-08002B2CF9AE}" pid="3" name="MediaServiceImageTags">
    <vt:lpwstr/>
  </property>
</Properties>
</file>