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B9CA3" w14:textId="77777777" w:rsidR="0024672A" w:rsidRDefault="0024672A" w:rsidP="0024672A">
      <w:pPr>
        <w:pStyle w:val="Title"/>
        <w:kinsoku w:val="0"/>
        <w:overflowPunct w:val="0"/>
        <w:spacing w:before="6"/>
        <w:rPr>
          <w:sz w:val="7"/>
          <w:szCs w:val="7"/>
        </w:rPr>
      </w:pPr>
    </w:p>
    <w:p w14:paraId="6927A35C" w14:textId="403A2DAF" w:rsidR="009F2FCC" w:rsidRPr="006A7D94" w:rsidRDefault="00FC1BFF" w:rsidP="0024672A">
      <w:pPr>
        <w:pStyle w:val="Title"/>
        <w:kinsoku w:val="0"/>
        <w:overflowPunct w:val="0"/>
        <w:spacing w:before="34" w:line="261" w:lineRule="auto"/>
        <w:ind w:left="28" w:firstLine="1"/>
        <w:rPr>
          <w:color w:val="312D2F"/>
          <w:w w:val="105"/>
        </w:rPr>
      </w:pPr>
      <w:r>
        <w:rPr>
          <w:color w:val="312D2F"/>
          <w:w w:val="105"/>
          <w:highlight w:val="yellow"/>
        </w:rPr>
        <w:t>Submit your audited financial statement</w:t>
      </w:r>
      <w:r w:rsidR="00A71326">
        <w:rPr>
          <w:color w:val="312D2F"/>
          <w:w w:val="105"/>
          <w:highlight w:val="yellow"/>
        </w:rPr>
        <w:t>s or single audit</w:t>
      </w:r>
      <w:r>
        <w:rPr>
          <w:color w:val="312D2F"/>
          <w:w w:val="105"/>
          <w:highlight w:val="yellow"/>
        </w:rPr>
        <w:t xml:space="preserve"> if you have them</w:t>
      </w:r>
      <w:r w:rsidR="00A71326">
        <w:rPr>
          <w:color w:val="312D2F"/>
          <w:w w:val="105"/>
          <w:highlight w:val="yellow"/>
        </w:rPr>
        <w:t xml:space="preserve"> and if applicable</w:t>
      </w:r>
      <w:r>
        <w:rPr>
          <w:color w:val="312D2F"/>
          <w:w w:val="105"/>
          <w:highlight w:val="yellow"/>
        </w:rPr>
        <w:t>. Ignore if already submitted</w:t>
      </w:r>
      <w:r w:rsidR="002629E6">
        <w:rPr>
          <w:color w:val="312D2F"/>
          <w:w w:val="105"/>
          <w:highlight w:val="yellow"/>
        </w:rPr>
        <w:t xml:space="preserve"> (or not applicable for single audit)</w:t>
      </w:r>
      <w:r>
        <w:rPr>
          <w:color w:val="312D2F"/>
          <w:w w:val="105"/>
          <w:highlight w:val="yellow"/>
        </w:rPr>
        <w:t>.</w:t>
      </w:r>
    </w:p>
    <w:p w14:paraId="62CA3D98" w14:textId="03A9C9FD" w:rsidR="009F2FCC" w:rsidRPr="006A7D94" w:rsidRDefault="009F2FCC" w:rsidP="0024672A">
      <w:pPr>
        <w:pStyle w:val="Title"/>
        <w:kinsoku w:val="0"/>
        <w:overflowPunct w:val="0"/>
        <w:spacing w:before="34" w:line="261" w:lineRule="auto"/>
        <w:ind w:left="28" w:firstLine="1"/>
        <w:rPr>
          <w:color w:val="312D2F"/>
          <w:w w:val="105"/>
        </w:rPr>
      </w:pPr>
    </w:p>
    <w:p w14:paraId="23B69341" w14:textId="6D9F7C84" w:rsidR="009F2FCC" w:rsidRDefault="009F2FCC" w:rsidP="009F2FCC">
      <w:pPr>
        <w:rPr>
          <w:rFonts w:ascii="Times New Roman" w:hAnsi="Times New Roman" w:cs="Times New Roman"/>
          <w:sz w:val="24"/>
          <w:szCs w:val="24"/>
        </w:rPr>
      </w:pPr>
      <w:r w:rsidRPr="006A7D94">
        <w:rPr>
          <w:rFonts w:ascii="Times New Roman" w:hAnsi="Times New Roman" w:cs="Times New Roman"/>
          <w:sz w:val="24"/>
          <w:szCs w:val="24"/>
          <w:highlight w:val="yellow"/>
        </w:rPr>
        <w:t xml:space="preserve">PLEASE </w:t>
      </w:r>
      <w:r w:rsidR="00A71326">
        <w:rPr>
          <w:rFonts w:ascii="Times New Roman" w:hAnsi="Times New Roman" w:cs="Times New Roman"/>
          <w:sz w:val="24"/>
          <w:szCs w:val="24"/>
          <w:highlight w:val="yellow"/>
        </w:rPr>
        <w:t xml:space="preserve">FINALIZE AND </w:t>
      </w:r>
      <w:r w:rsidRPr="006A7D94">
        <w:rPr>
          <w:rFonts w:ascii="Times New Roman" w:hAnsi="Times New Roman" w:cs="Times New Roman"/>
          <w:sz w:val="24"/>
          <w:szCs w:val="24"/>
          <w:highlight w:val="yellow"/>
        </w:rPr>
        <w:t xml:space="preserve">DATE </w:t>
      </w:r>
      <w:r w:rsidR="00FC1BFF">
        <w:rPr>
          <w:rFonts w:ascii="Times New Roman" w:hAnsi="Times New Roman" w:cs="Times New Roman"/>
          <w:sz w:val="24"/>
          <w:szCs w:val="24"/>
          <w:highlight w:val="yellow"/>
        </w:rPr>
        <w:t>ALL SUBMITTED POLICIES AND PROCEDURES</w:t>
      </w:r>
      <w:r w:rsidR="00BB1620" w:rsidRPr="006A7D94">
        <w:rPr>
          <w:rFonts w:ascii="Times New Roman" w:hAnsi="Times New Roman" w:cs="Times New Roman"/>
          <w:sz w:val="24"/>
          <w:szCs w:val="24"/>
        </w:rPr>
        <w:t xml:space="preserve">. All policies submitted </w:t>
      </w:r>
      <w:r w:rsidR="005F6264">
        <w:rPr>
          <w:rFonts w:ascii="Times New Roman" w:hAnsi="Times New Roman" w:cs="Times New Roman"/>
          <w:sz w:val="24"/>
          <w:szCs w:val="24"/>
        </w:rPr>
        <w:t>must</w:t>
      </w:r>
      <w:r w:rsidR="00BB1620" w:rsidRPr="006A7D94">
        <w:rPr>
          <w:rFonts w:ascii="Times New Roman" w:hAnsi="Times New Roman" w:cs="Times New Roman"/>
          <w:sz w:val="24"/>
          <w:szCs w:val="24"/>
        </w:rPr>
        <w:t xml:space="preserve"> reflect an effective date.</w:t>
      </w:r>
    </w:p>
    <w:p w14:paraId="53E0D1A3" w14:textId="5DF8D62B" w:rsidR="00FC1BFF" w:rsidRPr="006A7D94" w:rsidRDefault="00FC1BFF" w:rsidP="009F2FCC">
      <w:pPr>
        <w:rPr>
          <w:rFonts w:ascii="Times New Roman" w:hAnsi="Times New Roman" w:cs="Times New Roman"/>
          <w:sz w:val="24"/>
          <w:szCs w:val="24"/>
        </w:rPr>
      </w:pPr>
      <w:r w:rsidRPr="00FC1BFF">
        <w:rPr>
          <w:rFonts w:ascii="Times New Roman" w:hAnsi="Times New Roman" w:cs="Times New Roman"/>
          <w:sz w:val="24"/>
          <w:szCs w:val="24"/>
          <w:highlight w:val="yellow"/>
        </w:rPr>
        <w:t>ALL “YES” ANSWERS MUST BE REFLECTED IN THE POLICIES AND PROCEDURES.</w:t>
      </w:r>
      <w:r w:rsidR="008D4A17">
        <w:rPr>
          <w:rFonts w:ascii="Times New Roman" w:hAnsi="Times New Roman" w:cs="Times New Roman"/>
          <w:sz w:val="24"/>
          <w:szCs w:val="24"/>
        </w:rPr>
        <w:t xml:space="preserve"> </w:t>
      </w:r>
      <w:r w:rsidR="008D4A17" w:rsidRPr="008D4A17">
        <w:rPr>
          <w:rFonts w:ascii="Times New Roman" w:hAnsi="Times New Roman" w:cs="Times New Roman"/>
          <w:sz w:val="24"/>
          <w:szCs w:val="24"/>
          <w:highlight w:val="yellow"/>
        </w:rPr>
        <w:t>Pay attention to questions with multiple bullets – yes to such question means yes to all the bullets.</w:t>
      </w:r>
    </w:p>
    <w:p w14:paraId="072B6B62" w14:textId="59AD131D" w:rsidR="00BA5CA3" w:rsidRPr="006A7D94" w:rsidRDefault="008D4A17" w:rsidP="00BA5CA3">
      <w:pPr>
        <w:rPr>
          <w:rFonts w:ascii="Times New Roman" w:hAnsi="Times New Roman" w:cs="Times New Roman"/>
          <w:sz w:val="24"/>
          <w:szCs w:val="24"/>
        </w:rPr>
      </w:pPr>
      <w:r>
        <w:rPr>
          <w:rFonts w:ascii="Times New Roman" w:hAnsi="Times New Roman" w:cs="Times New Roman"/>
          <w:color w:val="FF0000"/>
          <w:sz w:val="24"/>
          <w:szCs w:val="24"/>
        </w:rPr>
        <w:t>ATTENTION: These are s</w:t>
      </w:r>
      <w:r w:rsidR="00BA5CA3" w:rsidRPr="008D4A17">
        <w:rPr>
          <w:rFonts w:ascii="Times New Roman" w:hAnsi="Times New Roman" w:cs="Times New Roman"/>
          <w:color w:val="FF0000"/>
          <w:sz w:val="24"/>
          <w:szCs w:val="24"/>
        </w:rPr>
        <w:t>uggestion</w:t>
      </w:r>
      <w:r w:rsidR="00BB1620" w:rsidRPr="008D4A17">
        <w:rPr>
          <w:rFonts w:ascii="Times New Roman" w:hAnsi="Times New Roman" w:cs="Times New Roman"/>
          <w:color w:val="FF0000"/>
          <w:sz w:val="24"/>
          <w:szCs w:val="24"/>
        </w:rPr>
        <w:t xml:space="preserve">s only </w:t>
      </w:r>
      <w:r w:rsidR="00BB1620" w:rsidRPr="006A7D94">
        <w:rPr>
          <w:rFonts w:ascii="Times New Roman" w:hAnsi="Times New Roman" w:cs="Times New Roman"/>
          <w:sz w:val="24"/>
          <w:szCs w:val="24"/>
        </w:rPr>
        <w:t>–</w:t>
      </w:r>
      <w:r w:rsidR="00BA5CA3" w:rsidRPr="006A7D94">
        <w:rPr>
          <w:rFonts w:ascii="Times New Roman" w:hAnsi="Times New Roman" w:cs="Times New Roman"/>
          <w:sz w:val="24"/>
          <w:szCs w:val="24"/>
        </w:rPr>
        <w:t xml:space="preserve"> </w:t>
      </w:r>
      <w:r w:rsidR="00BB1620" w:rsidRPr="006A7D94">
        <w:rPr>
          <w:rFonts w:ascii="Times New Roman" w:hAnsi="Times New Roman" w:cs="Times New Roman"/>
          <w:sz w:val="24"/>
          <w:szCs w:val="24"/>
        </w:rPr>
        <w:t xml:space="preserve">policies and procedures should reflect </w:t>
      </w:r>
      <w:r w:rsidR="00BB1620" w:rsidRPr="00B81709">
        <w:rPr>
          <w:rFonts w:ascii="Times New Roman" w:hAnsi="Times New Roman" w:cs="Times New Roman"/>
          <w:sz w:val="24"/>
          <w:szCs w:val="24"/>
          <w:highlight w:val="yellow"/>
        </w:rPr>
        <w:t>company’s actual practice</w:t>
      </w:r>
      <w:r w:rsidR="00B81709">
        <w:rPr>
          <w:rFonts w:ascii="Times New Roman" w:hAnsi="Times New Roman" w:cs="Times New Roman"/>
          <w:sz w:val="24"/>
          <w:szCs w:val="24"/>
        </w:rPr>
        <w:t xml:space="preserve"> and available resources</w:t>
      </w:r>
      <w:r w:rsidR="00BB1620" w:rsidRPr="006A7D94">
        <w:rPr>
          <w:rFonts w:ascii="Times New Roman" w:hAnsi="Times New Roman" w:cs="Times New Roman"/>
          <w:sz w:val="24"/>
          <w:szCs w:val="24"/>
        </w:rPr>
        <w:t>!!!</w:t>
      </w:r>
      <w:r w:rsidR="009B6A88">
        <w:rPr>
          <w:rFonts w:ascii="Times New Roman" w:hAnsi="Times New Roman" w:cs="Times New Roman"/>
          <w:sz w:val="24"/>
          <w:szCs w:val="24"/>
        </w:rPr>
        <w:t xml:space="preserve"> Take what you feel may help to improve your organization’s policies and procedures. </w:t>
      </w:r>
      <w:r w:rsidR="005F6264">
        <w:rPr>
          <w:rFonts w:ascii="Times New Roman" w:hAnsi="Times New Roman" w:cs="Times New Roman"/>
          <w:sz w:val="24"/>
          <w:szCs w:val="24"/>
        </w:rPr>
        <w:t>R</w:t>
      </w:r>
      <w:r w:rsidR="009B6A88">
        <w:rPr>
          <w:rFonts w:ascii="Times New Roman" w:hAnsi="Times New Roman" w:cs="Times New Roman"/>
          <w:sz w:val="24"/>
          <w:szCs w:val="24"/>
        </w:rPr>
        <w:t>efer to the Sample Language document sent to your office with the Form 6600-01.</w:t>
      </w:r>
      <w:r w:rsidR="005F6264">
        <w:rPr>
          <w:rFonts w:ascii="Times New Roman" w:hAnsi="Times New Roman" w:cs="Times New Roman"/>
          <w:sz w:val="24"/>
          <w:szCs w:val="24"/>
        </w:rPr>
        <w:t xml:space="preserve"> Also, refer to specific referenced sections of the 2 CFR 200 for clarification.</w:t>
      </w:r>
    </w:p>
    <w:p w14:paraId="0D45F933" w14:textId="67D91F6B" w:rsidR="0024672A" w:rsidRPr="00950103" w:rsidRDefault="00950103" w:rsidP="0024672A">
      <w:pPr>
        <w:pStyle w:val="Title"/>
        <w:kinsoku w:val="0"/>
        <w:overflowPunct w:val="0"/>
        <w:spacing w:before="34" w:line="261" w:lineRule="auto"/>
        <w:ind w:left="28" w:firstLine="1"/>
        <w:rPr>
          <w:b/>
          <w:bCs/>
          <w:color w:val="FF0000"/>
          <w:w w:val="105"/>
        </w:rPr>
      </w:pPr>
      <w:r w:rsidRPr="00950103">
        <w:rPr>
          <w:b/>
          <w:bCs/>
          <w:color w:val="FF0000"/>
          <w:w w:val="105"/>
        </w:rPr>
        <w:t>This document is arranged in numerical order to mirror the EPA Form 6600</w:t>
      </w:r>
    </w:p>
    <w:p w14:paraId="352F818C" w14:textId="77777777" w:rsidR="00950103" w:rsidRPr="00950103" w:rsidRDefault="00950103" w:rsidP="00E27C7E">
      <w:pPr>
        <w:pStyle w:val="Title"/>
        <w:kinsoku w:val="0"/>
        <w:overflowPunct w:val="0"/>
        <w:spacing w:before="34" w:line="261" w:lineRule="auto"/>
        <w:ind w:left="28" w:firstLine="1"/>
        <w:rPr>
          <w:b/>
          <w:bCs/>
          <w:color w:val="FF0000"/>
          <w:w w:val="105"/>
        </w:rPr>
      </w:pPr>
    </w:p>
    <w:p w14:paraId="19FB6BFB" w14:textId="0F9729E9" w:rsidR="00E91ED8" w:rsidRPr="006A7D94" w:rsidRDefault="00E91ED8" w:rsidP="00E27C7E">
      <w:pPr>
        <w:pStyle w:val="Title"/>
        <w:kinsoku w:val="0"/>
        <w:overflowPunct w:val="0"/>
        <w:spacing w:before="34" w:line="261" w:lineRule="auto"/>
        <w:ind w:left="28" w:firstLine="1"/>
        <w:rPr>
          <w:color w:val="312D2F"/>
          <w:w w:val="105"/>
        </w:rPr>
      </w:pPr>
      <w:r w:rsidRPr="006A7D94">
        <w:rPr>
          <w:color w:val="312D2F"/>
          <w:w w:val="105"/>
        </w:rPr>
        <w:t>Possible intro paragraph</w:t>
      </w:r>
    </w:p>
    <w:p w14:paraId="5A82B333" w14:textId="57C4408A" w:rsidR="00E91ED8" w:rsidRPr="006A7D94" w:rsidRDefault="00E91ED8" w:rsidP="00E91ED8">
      <w:pPr>
        <w:rPr>
          <w:rFonts w:ascii="Times New Roman" w:hAnsi="Times New Roman" w:cs="Times New Roman"/>
          <w:sz w:val="24"/>
          <w:szCs w:val="24"/>
        </w:rPr>
      </w:pPr>
    </w:p>
    <w:p w14:paraId="1EECCDF8" w14:textId="5B34E463" w:rsidR="009F2FCC" w:rsidRDefault="009F2FCC" w:rsidP="00E91ED8">
      <w:pPr>
        <w:rPr>
          <w:rFonts w:ascii="Times New Roman" w:hAnsi="Times New Roman" w:cs="Times New Roman"/>
          <w:sz w:val="24"/>
          <w:szCs w:val="24"/>
        </w:rPr>
      </w:pPr>
      <w:r w:rsidRPr="006A7D94">
        <w:rPr>
          <w:rFonts w:ascii="Times New Roman" w:hAnsi="Times New Roman" w:cs="Times New Roman"/>
          <w:sz w:val="24"/>
          <w:szCs w:val="24"/>
        </w:rPr>
        <w:t>Paragraph to cover questions 4-</w:t>
      </w:r>
      <w:r w:rsidR="00730E23">
        <w:rPr>
          <w:rFonts w:ascii="Times New Roman" w:hAnsi="Times New Roman" w:cs="Times New Roman"/>
          <w:sz w:val="24"/>
          <w:szCs w:val="24"/>
        </w:rPr>
        <w:t>7</w:t>
      </w:r>
      <w:r w:rsidR="00192773">
        <w:rPr>
          <w:rFonts w:ascii="Times New Roman" w:hAnsi="Times New Roman" w:cs="Times New Roman"/>
          <w:sz w:val="24"/>
          <w:szCs w:val="24"/>
        </w:rPr>
        <w:t xml:space="preserve">—several </w:t>
      </w:r>
      <w:r w:rsidR="00730E23">
        <w:rPr>
          <w:rFonts w:ascii="Times New Roman" w:hAnsi="Times New Roman" w:cs="Times New Roman"/>
          <w:sz w:val="24"/>
          <w:szCs w:val="24"/>
        </w:rPr>
        <w:t>sample</w:t>
      </w:r>
      <w:r w:rsidR="00192773">
        <w:rPr>
          <w:rFonts w:ascii="Times New Roman" w:hAnsi="Times New Roman" w:cs="Times New Roman"/>
          <w:sz w:val="24"/>
          <w:szCs w:val="24"/>
        </w:rPr>
        <w:t xml:space="preserve"> </w:t>
      </w:r>
      <w:r w:rsidR="006D0370">
        <w:rPr>
          <w:rFonts w:ascii="Times New Roman" w:hAnsi="Times New Roman" w:cs="Times New Roman"/>
          <w:sz w:val="24"/>
          <w:szCs w:val="24"/>
        </w:rPr>
        <w:t>paragraphs</w:t>
      </w:r>
      <w:r w:rsidR="008D4A17">
        <w:rPr>
          <w:rFonts w:ascii="Times New Roman" w:hAnsi="Times New Roman" w:cs="Times New Roman"/>
          <w:sz w:val="24"/>
          <w:szCs w:val="24"/>
        </w:rPr>
        <w:t xml:space="preserve"> (use any portion of these paragraphs below to enforce your policies and procedures, as applicable)</w:t>
      </w:r>
      <w:r w:rsidR="006D0370">
        <w:rPr>
          <w:rFonts w:ascii="Times New Roman" w:hAnsi="Times New Roman" w:cs="Times New Roman"/>
          <w:sz w:val="24"/>
          <w:szCs w:val="24"/>
        </w:rPr>
        <w:t>.</w:t>
      </w:r>
    </w:p>
    <w:p w14:paraId="6C612F05" w14:textId="77777777" w:rsidR="00192773" w:rsidRPr="006A7D94" w:rsidRDefault="00192773" w:rsidP="00192773">
      <w:pPr>
        <w:autoSpaceDE w:val="0"/>
        <w:autoSpaceDN w:val="0"/>
        <w:adjustRightInd w:val="0"/>
        <w:spacing w:after="0" w:line="240" w:lineRule="auto"/>
        <w:rPr>
          <w:rFonts w:ascii="Times New Roman" w:hAnsi="Times New Roman" w:cs="Times New Roman"/>
          <w:sz w:val="24"/>
          <w:szCs w:val="24"/>
        </w:rPr>
      </w:pPr>
    </w:p>
    <w:p w14:paraId="31FEDB5E" w14:textId="13323950" w:rsidR="00153E43" w:rsidRDefault="009F2FCC" w:rsidP="00E27C7E">
      <w:pPr>
        <w:pStyle w:val="Title"/>
        <w:kinsoku w:val="0"/>
        <w:overflowPunct w:val="0"/>
        <w:spacing w:before="34" w:line="261" w:lineRule="auto"/>
        <w:ind w:left="28" w:firstLine="1"/>
        <w:rPr>
          <w:color w:val="312D2F"/>
          <w:w w:val="105"/>
        </w:rPr>
      </w:pPr>
      <w:r w:rsidRPr="008D4A17">
        <w:rPr>
          <w:color w:val="312D2F"/>
          <w:w w:val="105"/>
          <w:highlight w:val="yellow"/>
        </w:rPr>
        <w:t>ABC</w:t>
      </w:r>
      <w:r w:rsidR="00F25A2F" w:rsidRPr="006A7D94">
        <w:rPr>
          <w:color w:val="312D2F"/>
          <w:w w:val="105"/>
        </w:rPr>
        <w:t xml:space="preserve"> operates on a calendar year</w:t>
      </w:r>
      <w:r w:rsidR="00F6342A" w:rsidRPr="006A7D94">
        <w:rPr>
          <w:color w:val="312D2F"/>
          <w:w w:val="105"/>
        </w:rPr>
        <w:t xml:space="preserve"> basis</w:t>
      </w:r>
      <w:r w:rsidR="00F25A2F" w:rsidRPr="006A7D94">
        <w:rPr>
          <w:color w:val="312D2F"/>
          <w:w w:val="105"/>
        </w:rPr>
        <w:t xml:space="preserve"> (</w:t>
      </w:r>
      <w:r w:rsidR="00F6342A" w:rsidRPr="006A7D94">
        <w:rPr>
          <w:color w:val="312D2F"/>
          <w:w w:val="105"/>
        </w:rPr>
        <w:t xml:space="preserve">if </w:t>
      </w:r>
      <w:r w:rsidR="00F25A2F" w:rsidRPr="006A7D94">
        <w:rPr>
          <w:color w:val="312D2F"/>
          <w:w w:val="105"/>
        </w:rPr>
        <w:t>fiscal year</w:t>
      </w:r>
      <w:r w:rsidR="00E91ED8" w:rsidRPr="006A7D94">
        <w:rPr>
          <w:color w:val="312D2F"/>
          <w:w w:val="105"/>
        </w:rPr>
        <w:t xml:space="preserve">, </w:t>
      </w:r>
      <w:r w:rsidR="00F25A2F" w:rsidRPr="006A7D94">
        <w:rPr>
          <w:color w:val="312D2F"/>
          <w:w w:val="105"/>
        </w:rPr>
        <w:t xml:space="preserve">state </w:t>
      </w:r>
      <w:r w:rsidR="00260BB7" w:rsidRPr="006A7D94">
        <w:rPr>
          <w:color w:val="312D2F"/>
          <w:w w:val="105"/>
        </w:rPr>
        <w:t>from month to month</w:t>
      </w:r>
      <w:r w:rsidR="00F25A2F" w:rsidRPr="006A7D94">
        <w:rPr>
          <w:color w:val="312D2F"/>
          <w:w w:val="105"/>
        </w:rPr>
        <w:t>), an</w:t>
      </w:r>
      <w:r w:rsidR="00E91ED8" w:rsidRPr="006A7D94">
        <w:rPr>
          <w:color w:val="312D2F"/>
          <w:w w:val="105"/>
        </w:rPr>
        <w:t>d</w:t>
      </w:r>
      <w:r w:rsidR="0024672A" w:rsidRPr="006A7D94">
        <w:rPr>
          <w:color w:val="312D2F"/>
          <w:w w:val="105"/>
        </w:rPr>
        <w:t xml:space="preserve"> uses (for example </w:t>
      </w:r>
      <w:r w:rsidR="00714A4B" w:rsidRPr="006A7D94">
        <w:rPr>
          <w:color w:val="312D2F"/>
          <w:w w:val="105"/>
        </w:rPr>
        <w:t>QuickBooks</w:t>
      </w:r>
      <w:r w:rsidR="00E91ED8" w:rsidRPr="006A7D94">
        <w:rPr>
          <w:color w:val="312D2F"/>
          <w:w w:val="105"/>
        </w:rPr>
        <w:t xml:space="preserve"> Microsoft </w:t>
      </w:r>
      <w:r w:rsidR="0024672A" w:rsidRPr="006A7D94">
        <w:rPr>
          <w:color w:val="312D2F"/>
          <w:w w:val="105"/>
        </w:rPr>
        <w:t>Excel, Deltek, Oracle, et</w:t>
      </w:r>
      <w:r w:rsidR="00E27C7E" w:rsidRPr="006A7D94">
        <w:rPr>
          <w:color w:val="312D2F"/>
          <w:w w:val="105"/>
        </w:rPr>
        <w:t>c.</w:t>
      </w:r>
      <w:r w:rsidR="0024672A" w:rsidRPr="006A7D94">
        <w:rPr>
          <w:color w:val="312D2F"/>
          <w:w w:val="105"/>
        </w:rPr>
        <w:t>) financial/accounting package which allows for the effective tracking of costs down to the project level.</w:t>
      </w:r>
      <w:r w:rsidR="0024672A" w:rsidRPr="006A7D94">
        <w:rPr>
          <w:color w:val="312D2F"/>
          <w:spacing w:val="40"/>
          <w:w w:val="105"/>
        </w:rPr>
        <w:t xml:space="preserve"> </w:t>
      </w:r>
      <w:r w:rsidR="0024672A" w:rsidRPr="006A7D94">
        <w:rPr>
          <w:color w:val="312D2F"/>
          <w:w w:val="105"/>
        </w:rPr>
        <w:t>It is comprised of the following key modules: Accounts Payable</w:t>
      </w:r>
      <w:r w:rsidR="0024672A" w:rsidRPr="006A7D94">
        <w:rPr>
          <w:color w:val="4B4849"/>
          <w:w w:val="105"/>
        </w:rPr>
        <w:t xml:space="preserve">, </w:t>
      </w:r>
      <w:r w:rsidR="0024672A" w:rsidRPr="006A7D94">
        <w:rPr>
          <w:color w:val="312D2F"/>
          <w:w w:val="105"/>
        </w:rPr>
        <w:t>Accounts Receivable</w:t>
      </w:r>
      <w:r w:rsidR="0024672A" w:rsidRPr="006A7D94">
        <w:rPr>
          <w:color w:val="595657"/>
          <w:w w:val="105"/>
        </w:rPr>
        <w:t xml:space="preserve">, </w:t>
      </w:r>
      <w:r w:rsidR="0024672A" w:rsidRPr="006A7D94">
        <w:rPr>
          <w:color w:val="312D2F"/>
          <w:w w:val="105"/>
        </w:rPr>
        <w:t>General Ledger, Job Cost tracking to phase</w:t>
      </w:r>
      <w:r w:rsidR="0024672A" w:rsidRPr="006A7D94">
        <w:rPr>
          <w:color w:val="595657"/>
          <w:w w:val="105"/>
        </w:rPr>
        <w:t>/</w:t>
      </w:r>
      <w:r w:rsidR="0024672A" w:rsidRPr="006A7D94">
        <w:rPr>
          <w:color w:val="312D2F"/>
          <w:w w:val="105"/>
        </w:rPr>
        <w:t>task level and</w:t>
      </w:r>
      <w:r w:rsidR="0024672A" w:rsidRPr="006A7D94">
        <w:rPr>
          <w:color w:val="312D2F"/>
          <w:spacing w:val="40"/>
          <w:w w:val="105"/>
        </w:rPr>
        <w:t xml:space="preserve"> </w:t>
      </w:r>
      <w:r w:rsidR="0024672A" w:rsidRPr="006A7D94">
        <w:rPr>
          <w:color w:val="312D2F"/>
          <w:w w:val="105"/>
        </w:rPr>
        <w:t>by units</w:t>
      </w:r>
      <w:r w:rsidR="0024672A" w:rsidRPr="006A7D94">
        <w:rPr>
          <w:color w:val="4B4849"/>
          <w:w w:val="105"/>
        </w:rPr>
        <w:t xml:space="preserve">, </w:t>
      </w:r>
      <w:r w:rsidR="0024672A" w:rsidRPr="006A7D94">
        <w:rPr>
          <w:color w:val="312D2F"/>
          <w:w w:val="105"/>
        </w:rPr>
        <w:t>Billing supports</w:t>
      </w:r>
      <w:r w:rsidR="0024672A" w:rsidRPr="006A7D94">
        <w:rPr>
          <w:color w:val="312D2F"/>
          <w:spacing w:val="40"/>
          <w:w w:val="105"/>
        </w:rPr>
        <w:t xml:space="preserve"> </w:t>
      </w:r>
      <w:r w:rsidR="0024672A" w:rsidRPr="006A7D94">
        <w:rPr>
          <w:color w:val="312D2F"/>
          <w:w w:val="105"/>
        </w:rPr>
        <w:t>progress</w:t>
      </w:r>
      <w:r w:rsidR="0024672A" w:rsidRPr="006A7D94">
        <w:rPr>
          <w:color w:val="312D2F"/>
          <w:spacing w:val="40"/>
          <w:w w:val="105"/>
        </w:rPr>
        <w:t xml:space="preserve"> </w:t>
      </w:r>
      <w:r w:rsidR="0024672A" w:rsidRPr="006A7D94">
        <w:rPr>
          <w:color w:val="312D2F"/>
          <w:w w:val="105"/>
        </w:rPr>
        <w:t>payments</w:t>
      </w:r>
      <w:r w:rsidR="0024672A" w:rsidRPr="006A7D94">
        <w:rPr>
          <w:color w:val="595657"/>
          <w:w w:val="105"/>
        </w:rPr>
        <w:t xml:space="preserve">, </w:t>
      </w:r>
      <w:r w:rsidR="0024672A" w:rsidRPr="006A7D94">
        <w:rPr>
          <w:color w:val="312D2F"/>
          <w:w w:val="105"/>
        </w:rPr>
        <w:t>Payroll</w:t>
      </w:r>
      <w:r w:rsidR="00153E43" w:rsidRPr="006A7D94">
        <w:rPr>
          <w:color w:val="312D2F"/>
          <w:w w:val="105"/>
        </w:rPr>
        <w:t xml:space="preserve">, and interim </w:t>
      </w:r>
      <w:r w:rsidR="00675DFE" w:rsidRPr="006A7D94">
        <w:rPr>
          <w:color w:val="312D2F"/>
          <w:w w:val="105"/>
        </w:rPr>
        <w:t xml:space="preserve">project/program or financial </w:t>
      </w:r>
      <w:r w:rsidR="00153E43" w:rsidRPr="006A7D94">
        <w:rPr>
          <w:color w:val="312D2F"/>
          <w:w w:val="105"/>
        </w:rPr>
        <w:t>reports as may be required by Federally funded grants</w:t>
      </w:r>
      <w:r w:rsidRPr="006A7D94">
        <w:rPr>
          <w:color w:val="312D2F"/>
          <w:w w:val="105"/>
        </w:rPr>
        <w:t xml:space="preserve"> and projects</w:t>
      </w:r>
      <w:r w:rsidR="0024672A" w:rsidRPr="006A7D94">
        <w:rPr>
          <w:color w:val="312D2F"/>
          <w:w w:val="105"/>
        </w:rPr>
        <w:t>. All costs that can be attributed to a final cost objective (projects/grants) are</w:t>
      </w:r>
      <w:r w:rsidR="0024672A" w:rsidRPr="006A7D94">
        <w:rPr>
          <w:color w:val="312D2F"/>
          <w:spacing w:val="-5"/>
          <w:w w:val="105"/>
        </w:rPr>
        <w:t xml:space="preserve"> </w:t>
      </w:r>
      <w:r w:rsidR="0024672A" w:rsidRPr="006A7D94">
        <w:rPr>
          <w:color w:val="312D2F"/>
          <w:w w:val="105"/>
        </w:rPr>
        <w:t>coded to</w:t>
      </w:r>
      <w:r w:rsidR="0024672A" w:rsidRPr="006A7D94">
        <w:rPr>
          <w:color w:val="312D2F"/>
          <w:spacing w:val="-8"/>
          <w:w w:val="105"/>
        </w:rPr>
        <w:t xml:space="preserve"> </w:t>
      </w:r>
      <w:r w:rsidR="0024672A" w:rsidRPr="006A7D94">
        <w:rPr>
          <w:color w:val="312D2F"/>
          <w:w w:val="105"/>
        </w:rPr>
        <w:t>the</w:t>
      </w:r>
      <w:r w:rsidR="0024672A" w:rsidRPr="006A7D94">
        <w:rPr>
          <w:color w:val="312D2F"/>
          <w:spacing w:val="-5"/>
          <w:w w:val="105"/>
        </w:rPr>
        <w:t xml:space="preserve"> </w:t>
      </w:r>
      <w:r w:rsidR="0024672A" w:rsidRPr="006A7D94">
        <w:rPr>
          <w:color w:val="312D2F"/>
          <w:w w:val="105"/>
        </w:rPr>
        <w:t>appropriate</w:t>
      </w:r>
      <w:r w:rsidR="0024672A" w:rsidRPr="006A7D94">
        <w:rPr>
          <w:color w:val="312D2F"/>
          <w:spacing w:val="18"/>
          <w:w w:val="105"/>
        </w:rPr>
        <w:t xml:space="preserve"> </w:t>
      </w:r>
      <w:r w:rsidR="0024672A" w:rsidRPr="006A7D94">
        <w:rPr>
          <w:color w:val="312D2F"/>
          <w:w w:val="105"/>
        </w:rPr>
        <w:t>project.</w:t>
      </w:r>
      <w:r w:rsidR="00E27C7E" w:rsidRPr="006A7D94">
        <w:rPr>
          <w:color w:val="312D2F"/>
          <w:w w:val="105"/>
        </w:rPr>
        <w:t xml:space="preserve"> Costs expressly unallowable or mutually agreed to be unallowable on Federally funded grants</w:t>
      </w:r>
      <w:r w:rsidR="00260BB7" w:rsidRPr="006A7D94">
        <w:rPr>
          <w:color w:val="312D2F"/>
          <w:w w:val="105"/>
        </w:rPr>
        <w:t>/contracts</w:t>
      </w:r>
      <w:r w:rsidR="00E27C7E" w:rsidRPr="006A7D94">
        <w:rPr>
          <w:color w:val="312D2F"/>
          <w:w w:val="105"/>
        </w:rPr>
        <w:t xml:space="preserve"> are identified in separate accounts </w:t>
      </w:r>
      <w:r w:rsidR="00260BB7" w:rsidRPr="006A7D94">
        <w:rPr>
          <w:color w:val="312D2F"/>
          <w:w w:val="105"/>
        </w:rPr>
        <w:t xml:space="preserve">and </w:t>
      </w:r>
      <w:r w:rsidR="00E27C7E" w:rsidRPr="006A7D94">
        <w:rPr>
          <w:color w:val="312D2F"/>
          <w:w w:val="105"/>
        </w:rPr>
        <w:t>excluded from billing or claims.</w:t>
      </w:r>
      <w:r w:rsidR="00F6342A" w:rsidRPr="006A7D94">
        <w:rPr>
          <w:color w:val="312D2F"/>
          <w:w w:val="105"/>
        </w:rPr>
        <w:t xml:space="preserve"> The system </w:t>
      </w:r>
      <w:r w:rsidR="00AB2E90" w:rsidRPr="006A7D94">
        <w:rPr>
          <w:color w:val="312D2F"/>
          <w:w w:val="105"/>
        </w:rPr>
        <w:t>can</w:t>
      </w:r>
      <w:r w:rsidR="00F6342A" w:rsidRPr="006A7D94">
        <w:rPr>
          <w:color w:val="312D2F"/>
          <w:w w:val="105"/>
        </w:rPr>
        <w:t xml:space="preserve"> permit us to identify the source and application of funds with records that show obligations, unobligated balances, assets, outlays, and income and interest if applicable. </w:t>
      </w:r>
    </w:p>
    <w:p w14:paraId="23ADAFC7" w14:textId="77777777" w:rsidR="008D4A17" w:rsidRDefault="008D4A17" w:rsidP="008D4A17">
      <w:pPr>
        <w:rPr>
          <w:rFonts w:ascii="Times New Roman" w:hAnsi="Times New Roman" w:cs="Times New Roman"/>
          <w:sz w:val="24"/>
          <w:szCs w:val="24"/>
        </w:rPr>
      </w:pPr>
    </w:p>
    <w:p w14:paraId="593D238F" w14:textId="77777777" w:rsidR="008D4A17" w:rsidRPr="00192773" w:rsidRDefault="008D4A17" w:rsidP="008D4A17">
      <w:pPr>
        <w:autoSpaceDE w:val="0"/>
        <w:autoSpaceDN w:val="0"/>
        <w:adjustRightInd w:val="0"/>
        <w:spacing w:after="0" w:line="240" w:lineRule="auto"/>
        <w:rPr>
          <w:rFonts w:ascii="Times New Roman" w:hAnsi="Times New Roman" w:cs="Times New Roman"/>
          <w:sz w:val="24"/>
          <w:szCs w:val="24"/>
        </w:rPr>
      </w:pPr>
      <w:r w:rsidRPr="00192773">
        <w:rPr>
          <w:rFonts w:ascii="Times New Roman" w:hAnsi="Times New Roman" w:cs="Times New Roman"/>
          <w:sz w:val="24"/>
          <w:szCs w:val="24"/>
        </w:rPr>
        <w:t>The organization’s financial management system tracks revenues and expenditures and</w:t>
      </w:r>
      <w:r>
        <w:rPr>
          <w:rFonts w:ascii="Times New Roman" w:hAnsi="Times New Roman" w:cs="Times New Roman"/>
          <w:sz w:val="24"/>
          <w:szCs w:val="24"/>
        </w:rPr>
        <w:t xml:space="preserve"> </w:t>
      </w:r>
      <w:r w:rsidRPr="00192773">
        <w:rPr>
          <w:rFonts w:ascii="Times New Roman" w:hAnsi="Times New Roman" w:cs="Times New Roman"/>
          <w:sz w:val="24"/>
          <w:szCs w:val="24"/>
        </w:rPr>
        <w:t>provides financial results separately for each assistance agreement project. Each funding source</w:t>
      </w:r>
      <w:r>
        <w:rPr>
          <w:rFonts w:ascii="Times New Roman" w:hAnsi="Times New Roman" w:cs="Times New Roman"/>
          <w:sz w:val="24"/>
          <w:szCs w:val="24"/>
        </w:rPr>
        <w:t xml:space="preserve"> </w:t>
      </w:r>
      <w:r w:rsidRPr="00192773">
        <w:rPr>
          <w:rFonts w:ascii="Times New Roman" w:hAnsi="Times New Roman" w:cs="Times New Roman"/>
          <w:sz w:val="24"/>
          <w:szCs w:val="24"/>
        </w:rPr>
        <w:t>and application of funds is identified and maintained with records that show obligations, unobligated balances, assets, outlays, income, and interest (when applicable). The financial</w:t>
      </w:r>
      <w:r>
        <w:rPr>
          <w:rFonts w:ascii="Times New Roman" w:hAnsi="Times New Roman" w:cs="Times New Roman"/>
          <w:sz w:val="24"/>
          <w:szCs w:val="24"/>
        </w:rPr>
        <w:t xml:space="preserve"> </w:t>
      </w:r>
      <w:r w:rsidRPr="00192773">
        <w:rPr>
          <w:rFonts w:ascii="Times New Roman" w:hAnsi="Times New Roman" w:cs="Times New Roman"/>
          <w:sz w:val="24"/>
          <w:szCs w:val="24"/>
        </w:rPr>
        <w:t>management system reports and allows a comparison of outlays to budgeted amounts for each</w:t>
      </w:r>
      <w:r>
        <w:rPr>
          <w:rFonts w:ascii="Times New Roman" w:hAnsi="Times New Roman" w:cs="Times New Roman"/>
          <w:sz w:val="24"/>
          <w:szCs w:val="24"/>
        </w:rPr>
        <w:t xml:space="preserve"> </w:t>
      </w:r>
      <w:r w:rsidRPr="00192773">
        <w:rPr>
          <w:rFonts w:ascii="Times New Roman" w:hAnsi="Times New Roman" w:cs="Times New Roman"/>
          <w:sz w:val="24"/>
          <w:szCs w:val="24"/>
        </w:rPr>
        <w:t xml:space="preserve">assistance agreement award. </w:t>
      </w:r>
      <w:r w:rsidRPr="00192773">
        <w:rPr>
          <w:rFonts w:ascii="Times New Roman" w:hAnsi="Times New Roman" w:cs="Times New Roman"/>
          <w:sz w:val="24"/>
          <w:szCs w:val="24"/>
          <w:highlight w:val="yellow"/>
        </w:rPr>
        <w:t>ABC will establish and maintain proper controls to make certain that the organization’s accounting policies, procedures and practices are consistent with generally accepted accounting principles (GAAP). An annual independent audit will verify consistency with such principles/standards.</w:t>
      </w:r>
    </w:p>
    <w:p w14:paraId="5F1E2CE8" w14:textId="77777777" w:rsidR="008D4A17" w:rsidRPr="008D4A17" w:rsidRDefault="008D4A17" w:rsidP="008D4A17"/>
    <w:p w14:paraId="3F97F498" w14:textId="24B7229D" w:rsidR="00153E43" w:rsidRPr="006A7D94" w:rsidRDefault="00153E43" w:rsidP="00E27C7E">
      <w:pPr>
        <w:pStyle w:val="Title"/>
        <w:kinsoku w:val="0"/>
        <w:overflowPunct w:val="0"/>
        <w:spacing w:before="34" w:line="261" w:lineRule="auto"/>
        <w:ind w:left="28" w:firstLine="1"/>
        <w:rPr>
          <w:color w:val="312D2F"/>
          <w:w w:val="105"/>
        </w:rPr>
      </w:pPr>
    </w:p>
    <w:p w14:paraId="425562E3" w14:textId="4FBAACF5" w:rsidR="00675DFE" w:rsidRPr="006A7D94" w:rsidRDefault="00675DFE" w:rsidP="00675DFE">
      <w:pPr>
        <w:rPr>
          <w:rFonts w:ascii="Times New Roman" w:hAnsi="Times New Roman" w:cs="Times New Roman"/>
          <w:position w:val="-1"/>
          <w:sz w:val="24"/>
          <w:szCs w:val="24"/>
        </w:rPr>
      </w:pPr>
      <w:r w:rsidRPr="006A7D94">
        <w:rPr>
          <w:rFonts w:ascii="Times New Roman" w:hAnsi="Times New Roman" w:cs="Times New Roman"/>
          <w:w w:val="105"/>
          <w:sz w:val="24"/>
          <w:szCs w:val="24"/>
        </w:rPr>
        <w:t>Expenditures</w:t>
      </w:r>
      <w:r w:rsidRPr="006A7D94">
        <w:rPr>
          <w:rFonts w:ascii="Times New Roman" w:hAnsi="Times New Roman" w:cs="Times New Roman"/>
          <w:spacing w:val="-3"/>
          <w:w w:val="105"/>
          <w:sz w:val="24"/>
          <w:szCs w:val="24"/>
        </w:rPr>
        <w:t xml:space="preserve"> </w:t>
      </w:r>
      <w:r w:rsidRPr="006A7D94">
        <w:rPr>
          <w:rFonts w:ascii="Times New Roman" w:hAnsi="Times New Roman" w:cs="Times New Roman"/>
          <w:w w:val="105"/>
          <w:sz w:val="24"/>
          <w:szCs w:val="24"/>
        </w:rPr>
        <w:t>for</w:t>
      </w:r>
      <w:r w:rsidRPr="006A7D94">
        <w:rPr>
          <w:rFonts w:ascii="Times New Roman" w:hAnsi="Times New Roman" w:cs="Times New Roman"/>
          <w:spacing w:val="-8"/>
          <w:w w:val="105"/>
          <w:sz w:val="24"/>
          <w:szCs w:val="24"/>
        </w:rPr>
        <w:t xml:space="preserve"> </w:t>
      </w:r>
      <w:r w:rsidRPr="006A7D94">
        <w:rPr>
          <w:rFonts w:ascii="Times New Roman" w:hAnsi="Times New Roman" w:cs="Times New Roman"/>
          <w:w w:val="105"/>
          <w:sz w:val="24"/>
          <w:szCs w:val="24"/>
        </w:rPr>
        <w:t>each</w:t>
      </w:r>
      <w:r w:rsidRPr="006A7D94">
        <w:rPr>
          <w:rFonts w:ascii="Times New Roman" w:hAnsi="Times New Roman" w:cs="Times New Roman"/>
          <w:spacing w:val="-11"/>
          <w:w w:val="105"/>
          <w:sz w:val="24"/>
          <w:szCs w:val="24"/>
        </w:rPr>
        <w:t xml:space="preserve"> </w:t>
      </w:r>
      <w:r w:rsidRPr="006A7D94">
        <w:rPr>
          <w:rFonts w:ascii="Times New Roman" w:hAnsi="Times New Roman" w:cs="Times New Roman"/>
          <w:w w:val="105"/>
          <w:sz w:val="24"/>
          <w:szCs w:val="24"/>
        </w:rPr>
        <w:t>grant,</w:t>
      </w:r>
      <w:r w:rsidRPr="006A7D94">
        <w:rPr>
          <w:rFonts w:ascii="Times New Roman" w:hAnsi="Times New Roman" w:cs="Times New Roman"/>
          <w:spacing w:val="-8"/>
          <w:w w:val="105"/>
          <w:sz w:val="24"/>
          <w:szCs w:val="24"/>
        </w:rPr>
        <w:t xml:space="preserve"> </w:t>
      </w:r>
      <w:r w:rsidRPr="006A7D94">
        <w:rPr>
          <w:rFonts w:ascii="Times New Roman" w:hAnsi="Times New Roman" w:cs="Times New Roman"/>
          <w:w w:val="105"/>
          <w:sz w:val="24"/>
          <w:szCs w:val="24"/>
        </w:rPr>
        <w:t>loan,</w:t>
      </w:r>
      <w:r w:rsidRPr="006A7D94">
        <w:rPr>
          <w:rFonts w:ascii="Times New Roman" w:hAnsi="Times New Roman" w:cs="Times New Roman"/>
          <w:spacing w:val="-14"/>
          <w:w w:val="105"/>
          <w:sz w:val="24"/>
          <w:szCs w:val="24"/>
        </w:rPr>
        <w:t xml:space="preserve"> </w:t>
      </w:r>
      <w:r w:rsidRPr="006A7D94">
        <w:rPr>
          <w:rFonts w:ascii="Times New Roman" w:hAnsi="Times New Roman" w:cs="Times New Roman"/>
          <w:w w:val="105"/>
          <w:sz w:val="24"/>
          <w:szCs w:val="24"/>
        </w:rPr>
        <w:t>or</w:t>
      </w:r>
      <w:r w:rsidRPr="006A7D94">
        <w:rPr>
          <w:rFonts w:ascii="Times New Roman" w:hAnsi="Times New Roman" w:cs="Times New Roman"/>
          <w:spacing w:val="-15"/>
          <w:w w:val="105"/>
          <w:sz w:val="24"/>
          <w:szCs w:val="24"/>
        </w:rPr>
        <w:t xml:space="preserve"> </w:t>
      </w:r>
      <w:r w:rsidRPr="006A7D94">
        <w:rPr>
          <w:rFonts w:ascii="Times New Roman" w:hAnsi="Times New Roman" w:cs="Times New Roman"/>
          <w:w w:val="105"/>
          <w:sz w:val="24"/>
          <w:szCs w:val="24"/>
        </w:rPr>
        <w:t>contract are</w:t>
      </w:r>
      <w:r w:rsidRPr="006A7D94">
        <w:rPr>
          <w:rFonts w:ascii="Times New Roman" w:hAnsi="Times New Roman" w:cs="Times New Roman"/>
          <w:spacing w:val="-28"/>
          <w:w w:val="105"/>
          <w:sz w:val="24"/>
          <w:szCs w:val="24"/>
        </w:rPr>
        <w:t xml:space="preserve"> </w:t>
      </w:r>
      <w:r w:rsidRPr="006A7D94">
        <w:rPr>
          <w:rFonts w:ascii="Times New Roman" w:hAnsi="Times New Roman" w:cs="Times New Roman"/>
          <w:w w:val="105"/>
          <w:sz w:val="24"/>
          <w:szCs w:val="24"/>
        </w:rPr>
        <w:t>recorded</w:t>
      </w:r>
      <w:r w:rsidRPr="006A7D94">
        <w:rPr>
          <w:rFonts w:ascii="Times New Roman" w:hAnsi="Times New Roman" w:cs="Times New Roman"/>
          <w:spacing w:val="-2"/>
          <w:w w:val="105"/>
          <w:sz w:val="24"/>
          <w:szCs w:val="24"/>
        </w:rPr>
        <w:t xml:space="preserve"> </w:t>
      </w:r>
      <w:r w:rsidRPr="006A7D94">
        <w:rPr>
          <w:rFonts w:ascii="Times New Roman" w:hAnsi="Times New Roman" w:cs="Times New Roman"/>
          <w:w w:val="105"/>
          <w:sz w:val="24"/>
          <w:szCs w:val="24"/>
        </w:rPr>
        <w:t>according</w:t>
      </w:r>
      <w:r w:rsidRPr="006A7D94">
        <w:rPr>
          <w:rFonts w:ascii="Times New Roman" w:hAnsi="Times New Roman" w:cs="Times New Roman"/>
          <w:spacing w:val="-9"/>
          <w:w w:val="105"/>
          <w:sz w:val="24"/>
          <w:szCs w:val="24"/>
        </w:rPr>
        <w:t xml:space="preserve"> </w:t>
      </w:r>
      <w:r w:rsidRPr="006A7D94">
        <w:rPr>
          <w:rFonts w:ascii="Times New Roman" w:hAnsi="Times New Roman" w:cs="Times New Roman"/>
          <w:w w:val="105"/>
          <w:sz w:val="24"/>
          <w:szCs w:val="24"/>
        </w:rPr>
        <w:t>to</w:t>
      </w:r>
      <w:r w:rsidRPr="006A7D94">
        <w:rPr>
          <w:rFonts w:ascii="Times New Roman" w:hAnsi="Times New Roman" w:cs="Times New Roman"/>
          <w:spacing w:val="-3"/>
          <w:w w:val="105"/>
          <w:sz w:val="24"/>
          <w:szCs w:val="24"/>
        </w:rPr>
        <w:t xml:space="preserve"> </w:t>
      </w:r>
      <w:r w:rsidRPr="006A7D94">
        <w:rPr>
          <w:rFonts w:ascii="Times New Roman" w:hAnsi="Times New Roman" w:cs="Times New Roman"/>
          <w:w w:val="105"/>
          <w:sz w:val="24"/>
          <w:szCs w:val="24"/>
        </w:rPr>
        <w:t>the</w:t>
      </w:r>
      <w:r w:rsidRPr="006A7D94">
        <w:rPr>
          <w:rFonts w:ascii="Times New Roman" w:hAnsi="Times New Roman" w:cs="Times New Roman"/>
          <w:spacing w:val="-20"/>
          <w:w w:val="105"/>
          <w:sz w:val="24"/>
          <w:szCs w:val="24"/>
        </w:rPr>
        <w:t xml:space="preserve"> </w:t>
      </w:r>
      <w:r w:rsidRPr="006A7D94">
        <w:rPr>
          <w:rFonts w:ascii="Times New Roman" w:hAnsi="Times New Roman" w:cs="Times New Roman"/>
          <w:w w:val="105"/>
          <w:sz w:val="24"/>
          <w:szCs w:val="24"/>
        </w:rPr>
        <w:t>budget</w:t>
      </w:r>
      <w:r w:rsidRPr="006A7D94">
        <w:rPr>
          <w:rFonts w:ascii="Times New Roman" w:hAnsi="Times New Roman" w:cs="Times New Roman"/>
          <w:spacing w:val="-4"/>
          <w:w w:val="105"/>
          <w:sz w:val="24"/>
          <w:szCs w:val="24"/>
        </w:rPr>
        <w:t xml:space="preserve"> </w:t>
      </w:r>
      <w:r w:rsidRPr="006A7D94">
        <w:rPr>
          <w:rFonts w:ascii="Times New Roman" w:hAnsi="Times New Roman" w:cs="Times New Roman"/>
          <w:w w:val="105"/>
          <w:sz w:val="24"/>
          <w:szCs w:val="24"/>
        </w:rPr>
        <w:t>categories for</w:t>
      </w:r>
      <w:r w:rsidRPr="006A7D94">
        <w:rPr>
          <w:rFonts w:ascii="Times New Roman" w:hAnsi="Times New Roman" w:cs="Times New Roman"/>
          <w:spacing w:val="-13"/>
          <w:w w:val="105"/>
          <w:sz w:val="24"/>
          <w:szCs w:val="24"/>
        </w:rPr>
        <w:t xml:space="preserve"> </w:t>
      </w:r>
      <w:r w:rsidRPr="006A7D94">
        <w:rPr>
          <w:rFonts w:ascii="Times New Roman" w:hAnsi="Times New Roman" w:cs="Times New Roman"/>
          <w:w w:val="105"/>
          <w:sz w:val="24"/>
          <w:szCs w:val="24"/>
        </w:rPr>
        <w:t xml:space="preserve">that </w:t>
      </w:r>
      <w:r w:rsidR="00AB2E90" w:rsidRPr="006A7D94">
        <w:rPr>
          <w:rFonts w:ascii="Times New Roman" w:hAnsi="Times New Roman" w:cs="Times New Roman"/>
          <w:w w:val="105"/>
          <w:sz w:val="24"/>
          <w:szCs w:val="24"/>
        </w:rPr>
        <w:t>funding</w:t>
      </w:r>
      <w:r w:rsidRPr="006A7D94">
        <w:rPr>
          <w:rFonts w:ascii="Times New Roman" w:hAnsi="Times New Roman" w:cs="Times New Roman"/>
          <w:w w:val="105"/>
          <w:sz w:val="24"/>
          <w:szCs w:val="24"/>
        </w:rPr>
        <w:t xml:space="preserve"> source. For each funding award, ABC will maintain records that allow for a comparison of outlays with approved budget amounts.</w:t>
      </w:r>
    </w:p>
    <w:p w14:paraId="78C4C43F" w14:textId="5DDAB27A" w:rsidR="00153E43" w:rsidRPr="006A7D94" w:rsidRDefault="00153E43" w:rsidP="00E91ED8">
      <w:pPr>
        <w:pStyle w:val="Title"/>
        <w:kinsoku w:val="0"/>
        <w:overflowPunct w:val="0"/>
        <w:spacing w:before="34" w:line="261" w:lineRule="auto"/>
        <w:ind w:left="28" w:firstLine="1"/>
      </w:pPr>
      <w:r w:rsidRPr="006A7D94">
        <w:rPr>
          <w:color w:val="312D2F"/>
          <w:w w:val="105"/>
        </w:rPr>
        <w:lastRenderedPageBreak/>
        <w:t>There is</w:t>
      </w:r>
      <w:r w:rsidR="00C51F75" w:rsidRPr="006A7D94">
        <w:rPr>
          <w:color w:val="312D2F"/>
          <w:w w:val="105"/>
        </w:rPr>
        <w:t xml:space="preserve"> adequate review</w:t>
      </w:r>
      <w:r w:rsidRPr="006A7D94">
        <w:rPr>
          <w:color w:val="312D2F"/>
          <w:w w:val="105"/>
        </w:rPr>
        <w:t xml:space="preserve"> process in place to ensure that costs claimed and billed on </w:t>
      </w:r>
      <w:r w:rsidR="00E91ED8" w:rsidRPr="006A7D94">
        <w:rPr>
          <w:color w:val="312D2F"/>
          <w:w w:val="105"/>
        </w:rPr>
        <w:t>grants and contracts</w:t>
      </w:r>
      <w:r w:rsidRPr="006A7D94">
        <w:rPr>
          <w:color w:val="312D2F"/>
          <w:w w:val="105"/>
        </w:rPr>
        <w:t xml:space="preserve"> are allowable, </w:t>
      </w:r>
      <w:r w:rsidR="00AB2E90" w:rsidRPr="006A7D94">
        <w:rPr>
          <w:color w:val="312D2F"/>
          <w:w w:val="105"/>
        </w:rPr>
        <w:t>allocable,</w:t>
      </w:r>
      <w:r w:rsidRPr="006A7D94">
        <w:rPr>
          <w:color w:val="312D2F"/>
          <w:w w:val="105"/>
        </w:rPr>
        <w:t xml:space="preserve"> and reasonable, as per grant requirements and appropriate rules and regulations….</w:t>
      </w:r>
      <w:r w:rsidR="00E27C7E" w:rsidRPr="006A7D94">
        <w:rPr>
          <w:color w:val="312D2F"/>
          <w:w w:val="105"/>
        </w:rPr>
        <w:t xml:space="preserve"> </w:t>
      </w:r>
    </w:p>
    <w:p w14:paraId="78CCD3E4" w14:textId="57799886" w:rsidR="009F2FCC" w:rsidRPr="006A7D94" w:rsidRDefault="009F2FCC" w:rsidP="00153E43">
      <w:pPr>
        <w:rPr>
          <w:rFonts w:ascii="Times New Roman" w:hAnsi="Times New Roman" w:cs="Times New Roman"/>
          <w:sz w:val="24"/>
          <w:szCs w:val="24"/>
        </w:rPr>
      </w:pPr>
    </w:p>
    <w:p w14:paraId="3597286E" w14:textId="1CEF99BA" w:rsidR="007A7B2B" w:rsidRPr="006A7D94" w:rsidRDefault="007A7B2B" w:rsidP="007A7B2B">
      <w:pPr>
        <w:tabs>
          <w:tab w:val="left" w:pos="2284"/>
          <w:tab w:val="left" w:pos="2286"/>
        </w:tabs>
        <w:spacing w:before="93" w:line="249" w:lineRule="auto"/>
        <w:ind w:right="362" w:hanging="257"/>
        <w:rPr>
          <w:rFonts w:ascii="Times New Roman" w:hAnsi="Times New Roman" w:cs="Times New Roman"/>
          <w:sz w:val="24"/>
          <w:szCs w:val="24"/>
        </w:rPr>
      </w:pPr>
      <w:r w:rsidRPr="006A7D94">
        <w:rPr>
          <w:rFonts w:ascii="Times New Roman" w:hAnsi="Times New Roman" w:cs="Times New Roman"/>
          <w:sz w:val="24"/>
          <w:szCs w:val="24"/>
        </w:rPr>
        <w:tab/>
      </w:r>
      <w:r w:rsidRPr="006A7D94">
        <w:rPr>
          <w:rFonts w:ascii="Times New Roman" w:hAnsi="Times New Roman" w:cs="Times New Roman"/>
          <w:w w:val="105"/>
          <w:position w:val="1"/>
          <w:sz w:val="24"/>
          <w:szCs w:val="24"/>
        </w:rPr>
        <w:t>Expenses are</w:t>
      </w:r>
      <w:r w:rsidRPr="006A7D94">
        <w:rPr>
          <w:rFonts w:ascii="Times New Roman" w:hAnsi="Times New Roman" w:cs="Times New Roman"/>
          <w:spacing w:val="-7"/>
          <w:w w:val="105"/>
          <w:position w:val="1"/>
          <w:sz w:val="24"/>
          <w:szCs w:val="24"/>
        </w:rPr>
        <w:t xml:space="preserve"> </w:t>
      </w:r>
      <w:r w:rsidRPr="006A7D94">
        <w:rPr>
          <w:rFonts w:ascii="Times New Roman" w:hAnsi="Times New Roman" w:cs="Times New Roman"/>
          <w:w w:val="105"/>
          <w:position w:val="1"/>
          <w:sz w:val="24"/>
          <w:szCs w:val="24"/>
        </w:rPr>
        <w:t>charged directly to programs when specific identification</w:t>
      </w:r>
      <w:r w:rsidRPr="006A7D94">
        <w:rPr>
          <w:rFonts w:ascii="Times New Roman" w:hAnsi="Times New Roman" w:cs="Times New Roman"/>
          <w:spacing w:val="-8"/>
          <w:w w:val="105"/>
          <w:position w:val="1"/>
          <w:sz w:val="24"/>
          <w:szCs w:val="24"/>
        </w:rPr>
        <w:t xml:space="preserve"> </w:t>
      </w:r>
      <w:r w:rsidRPr="006A7D94">
        <w:rPr>
          <w:rFonts w:ascii="Times New Roman" w:hAnsi="Times New Roman" w:cs="Times New Roman"/>
          <w:w w:val="105"/>
          <w:position w:val="1"/>
          <w:sz w:val="24"/>
          <w:szCs w:val="24"/>
        </w:rPr>
        <w:t>is</w:t>
      </w:r>
      <w:r w:rsidR="005F6264">
        <w:rPr>
          <w:rFonts w:ascii="Times New Roman" w:hAnsi="Times New Roman" w:cs="Times New Roman"/>
          <w:w w:val="105"/>
          <w:position w:val="1"/>
          <w:sz w:val="24"/>
          <w:szCs w:val="24"/>
        </w:rPr>
        <w:t xml:space="preserve"> required</w:t>
      </w:r>
      <w:r w:rsidRPr="006A7D94">
        <w:rPr>
          <w:rFonts w:ascii="Times New Roman" w:hAnsi="Times New Roman" w:cs="Times New Roman"/>
          <w:w w:val="105"/>
          <w:position w:val="1"/>
          <w:sz w:val="24"/>
          <w:szCs w:val="24"/>
        </w:rPr>
        <w:t xml:space="preserve">. </w:t>
      </w:r>
      <w:r w:rsidRPr="008D4A17">
        <w:rPr>
          <w:rFonts w:ascii="Times New Roman" w:hAnsi="Times New Roman" w:cs="Times New Roman"/>
          <w:w w:val="105"/>
          <w:position w:val="1"/>
          <w:sz w:val="24"/>
          <w:szCs w:val="24"/>
          <w:highlight w:val="yellow"/>
        </w:rPr>
        <w:t>The</w:t>
      </w:r>
      <w:r w:rsidRPr="008D4A17">
        <w:rPr>
          <w:rFonts w:ascii="Times New Roman" w:hAnsi="Times New Roman" w:cs="Times New Roman"/>
          <w:spacing w:val="-2"/>
          <w:w w:val="105"/>
          <w:position w:val="1"/>
          <w:sz w:val="24"/>
          <w:szCs w:val="24"/>
          <w:highlight w:val="yellow"/>
        </w:rPr>
        <w:t xml:space="preserve"> </w:t>
      </w:r>
      <w:r w:rsidRPr="008D4A17">
        <w:rPr>
          <w:rFonts w:ascii="Times New Roman" w:hAnsi="Times New Roman" w:cs="Times New Roman"/>
          <w:w w:val="105"/>
          <w:position w:val="1"/>
          <w:sz w:val="24"/>
          <w:szCs w:val="24"/>
          <w:highlight w:val="yellow"/>
        </w:rPr>
        <w:t xml:space="preserve">project manager, in </w:t>
      </w:r>
      <w:r w:rsidRPr="008D4A17">
        <w:rPr>
          <w:rFonts w:ascii="Times New Roman" w:hAnsi="Times New Roman" w:cs="Times New Roman"/>
          <w:w w:val="105"/>
          <w:sz w:val="24"/>
          <w:szCs w:val="24"/>
          <w:highlight w:val="yellow"/>
        </w:rPr>
        <w:t>conjunction with the</w:t>
      </w:r>
      <w:r w:rsidRPr="008D4A17">
        <w:rPr>
          <w:rFonts w:ascii="Times New Roman" w:hAnsi="Times New Roman" w:cs="Times New Roman"/>
          <w:spacing w:val="-1"/>
          <w:w w:val="105"/>
          <w:sz w:val="24"/>
          <w:szCs w:val="24"/>
          <w:highlight w:val="yellow"/>
        </w:rPr>
        <w:t xml:space="preserve"> </w:t>
      </w:r>
      <w:r w:rsidRPr="008D4A17">
        <w:rPr>
          <w:rFonts w:ascii="Times New Roman" w:hAnsi="Times New Roman" w:cs="Times New Roman"/>
          <w:w w:val="105"/>
          <w:sz w:val="24"/>
          <w:szCs w:val="24"/>
          <w:highlight w:val="yellow"/>
        </w:rPr>
        <w:t>Business Manage</w:t>
      </w:r>
      <w:r w:rsidRPr="006A7D94">
        <w:rPr>
          <w:rFonts w:ascii="Times New Roman" w:hAnsi="Times New Roman" w:cs="Times New Roman"/>
          <w:w w:val="105"/>
          <w:sz w:val="24"/>
          <w:szCs w:val="24"/>
        </w:rPr>
        <w:t>r, will determine if these expenses are reasonable, allocable, and in the case of funding from a federal agency, allowable in accordance with CFR 200.</w:t>
      </w:r>
    </w:p>
    <w:p w14:paraId="02F6C5AD" w14:textId="77777777" w:rsidR="007A7B2B" w:rsidRPr="006A7D94" w:rsidRDefault="007A7B2B" w:rsidP="007A7B2B">
      <w:pPr>
        <w:pStyle w:val="BodyText"/>
        <w:spacing w:before="7"/>
        <w:rPr>
          <w:rFonts w:ascii="Times New Roman" w:hAnsi="Times New Roman" w:cs="Times New Roman"/>
          <w:sz w:val="24"/>
          <w:szCs w:val="24"/>
        </w:rPr>
      </w:pPr>
    </w:p>
    <w:p w14:paraId="0B4D6745" w14:textId="19CB3CC8" w:rsidR="007A7B2B" w:rsidRPr="006A7D94" w:rsidRDefault="007A7B2B" w:rsidP="006A7D94">
      <w:pPr>
        <w:pStyle w:val="BodyText"/>
        <w:rPr>
          <w:rFonts w:ascii="Times New Roman" w:hAnsi="Times New Roman" w:cs="Times New Roman"/>
          <w:sz w:val="24"/>
          <w:szCs w:val="24"/>
        </w:rPr>
      </w:pPr>
      <w:r w:rsidRPr="006A7D94">
        <w:rPr>
          <w:rFonts w:ascii="Times New Roman" w:hAnsi="Times New Roman" w:cs="Times New Roman"/>
          <w:w w:val="105"/>
          <w:sz w:val="24"/>
          <w:szCs w:val="24"/>
        </w:rPr>
        <w:t>Expenses</w:t>
      </w:r>
      <w:r w:rsidRPr="006A7D94">
        <w:rPr>
          <w:rFonts w:ascii="Times New Roman" w:hAnsi="Times New Roman" w:cs="Times New Roman"/>
          <w:spacing w:val="6"/>
          <w:w w:val="105"/>
          <w:sz w:val="24"/>
          <w:szCs w:val="24"/>
        </w:rPr>
        <w:t xml:space="preserve"> </w:t>
      </w:r>
      <w:r w:rsidRPr="006A7D94">
        <w:rPr>
          <w:rFonts w:ascii="Times New Roman" w:hAnsi="Times New Roman" w:cs="Times New Roman"/>
          <w:w w:val="105"/>
          <w:sz w:val="24"/>
          <w:szCs w:val="24"/>
        </w:rPr>
        <w:t>are</w:t>
      </w:r>
      <w:r w:rsidRPr="006A7D94">
        <w:rPr>
          <w:rFonts w:ascii="Times New Roman" w:hAnsi="Times New Roman" w:cs="Times New Roman"/>
          <w:spacing w:val="-9"/>
          <w:w w:val="105"/>
          <w:sz w:val="24"/>
          <w:szCs w:val="24"/>
        </w:rPr>
        <w:t xml:space="preserve"> </w:t>
      </w:r>
      <w:r w:rsidRPr="006A7D94">
        <w:rPr>
          <w:rFonts w:ascii="Times New Roman" w:hAnsi="Times New Roman" w:cs="Times New Roman"/>
          <w:w w:val="105"/>
          <w:sz w:val="24"/>
          <w:szCs w:val="24"/>
        </w:rPr>
        <w:t>charged</w:t>
      </w:r>
      <w:r w:rsidRPr="006A7D94">
        <w:rPr>
          <w:rFonts w:ascii="Times New Roman" w:hAnsi="Times New Roman" w:cs="Times New Roman"/>
          <w:spacing w:val="8"/>
          <w:w w:val="105"/>
          <w:sz w:val="24"/>
          <w:szCs w:val="24"/>
        </w:rPr>
        <w:t xml:space="preserve"> </w:t>
      </w:r>
      <w:r w:rsidRPr="006A7D94">
        <w:rPr>
          <w:rFonts w:ascii="Times New Roman" w:hAnsi="Times New Roman" w:cs="Times New Roman"/>
          <w:w w:val="105"/>
          <w:sz w:val="24"/>
          <w:szCs w:val="24"/>
        </w:rPr>
        <w:t>to</w:t>
      </w:r>
      <w:r w:rsidRPr="006A7D94">
        <w:rPr>
          <w:rFonts w:ascii="Times New Roman" w:hAnsi="Times New Roman" w:cs="Times New Roman"/>
          <w:spacing w:val="9"/>
          <w:w w:val="105"/>
          <w:sz w:val="24"/>
          <w:szCs w:val="24"/>
        </w:rPr>
        <w:t xml:space="preserve"> </w:t>
      </w:r>
      <w:r w:rsidRPr="006A7D94">
        <w:rPr>
          <w:rFonts w:ascii="Times New Roman" w:hAnsi="Times New Roman" w:cs="Times New Roman"/>
          <w:w w:val="105"/>
          <w:sz w:val="24"/>
          <w:szCs w:val="24"/>
        </w:rPr>
        <w:t>programs</w:t>
      </w:r>
      <w:r w:rsidRPr="006A7D94">
        <w:rPr>
          <w:rFonts w:ascii="Times New Roman" w:hAnsi="Times New Roman" w:cs="Times New Roman"/>
          <w:spacing w:val="7"/>
          <w:w w:val="105"/>
          <w:sz w:val="24"/>
          <w:szCs w:val="24"/>
        </w:rPr>
        <w:t xml:space="preserve"> </w:t>
      </w:r>
      <w:r w:rsidRPr="006A7D94">
        <w:rPr>
          <w:rFonts w:ascii="Times New Roman" w:hAnsi="Times New Roman" w:cs="Times New Roman"/>
          <w:w w:val="105"/>
          <w:sz w:val="24"/>
          <w:szCs w:val="24"/>
        </w:rPr>
        <w:t>based</w:t>
      </w:r>
      <w:r w:rsidRPr="006A7D94">
        <w:rPr>
          <w:rFonts w:ascii="Times New Roman" w:hAnsi="Times New Roman" w:cs="Times New Roman"/>
          <w:spacing w:val="1"/>
          <w:w w:val="105"/>
          <w:sz w:val="24"/>
          <w:szCs w:val="24"/>
        </w:rPr>
        <w:t xml:space="preserve"> </w:t>
      </w:r>
      <w:r w:rsidRPr="006A7D94">
        <w:rPr>
          <w:rFonts w:ascii="Times New Roman" w:hAnsi="Times New Roman" w:cs="Times New Roman"/>
          <w:w w:val="105"/>
          <w:sz w:val="24"/>
          <w:szCs w:val="24"/>
        </w:rPr>
        <w:t>upon</w:t>
      </w:r>
      <w:r w:rsidRPr="006A7D94">
        <w:rPr>
          <w:rFonts w:ascii="Times New Roman" w:hAnsi="Times New Roman" w:cs="Times New Roman"/>
          <w:spacing w:val="2"/>
          <w:w w:val="105"/>
          <w:sz w:val="24"/>
          <w:szCs w:val="24"/>
        </w:rPr>
        <w:t xml:space="preserve"> </w:t>
      </w:r>
      <w:r w:rsidRPr="006A7D94">
        <w:rPr>
          <w:rFonts w:ascii="Times New Roman" w:hAnsi="Times New Roman" w:cs="Times New Roman"/>
          <w:w w:val="105"/>
          <w:sz w:val="24"/>
          <w:szCs w:val="24"/>
        </w:rPr>
        <w:t>a</w:t>
      </w:r>
      <w:r w:rsidRPr="006A7D94">
        <w:rPr>
          <w:rFonts w:ascii="Times New Roman" w:hAnsi="Times New Roman" w:cs="Times New Roman"/>
          <w:spacing w:val="-11"/>
          <w:w w:val="105"/>
          <w:sz w:val="24"/>
          <w:szCs w:val="24"/>
        </w:rPr>
        <w:t xml:space="preserve"> </w:t>
      </w:r>
      <w:r w:rsidRPr="006A7D94">
        <w:rPr>
          <w:rFonts w:ascii="Times New Roman" w:hAnsi="Times New Roman" w:cs="Times New Roman"/>
          <w:w w:val="105"/>
          <w:sz w:val="24"/>
          <w:szCs w:val="24"/>
        </w:rPr>
        <w:t>shared cost</w:t>
      </w:r>
      <w:r w:rsidRPr="006A7D94">
        <w:rPr>
          <w:rFonts w:ascii="Times New Roman" w:hAnsi="Times New Roman" w:cs="Times New Roman"/>
          <w:spacing w:val="4"/>
          <w:w w:val="105"/>
          <w:sz w:val="24"/>
          <w:szCs w:val="24"/>
        </w:rPr>
        <w:t xml:space="preserve"> </w:t>
      </w:r>
      <w:r w:rsidRPr="006A7D94">
        <w:rPr>
          <w:rFonts w:ascii="Times New Roman" w:hAnsi="Times New Roman" w:cs="Times New Roman"/>
          <w:w w:val="105"/>
          <w:sz w:val="24"/>
          <w:szCs w:val="24"/>
        </w:rPr>
        <w:t>rationale</w:t>
      </w:r>
      <w:r w:rsidRPr="006A7D94">
        <w:rPr>
          <w:rFonts w:ascii="Times New Roman" w:hAnsi="Times New Roman" w:cs="Times New Roman"/>
          <w:spacing w:val="12"/>
          <w:w w:val="105"/>
          <w:sz w:val="24"/>
          <w:szCs w:val="24"/>
        </w:rPr>
        <w:t xml:space="preserve"> </w:t>
      </w:r>
      <w:r w:rsidRPr="006A7D94">
        <w:rPr>
          <w:rFonts w:ascii="Times New Roman" w:hAnsi="Times New Roman" w:cs="Times New Roman"/>
          <w:w w:val="105"/>
          <w:sz w:val="24"/>
          <w:szCs w:val="24"/>
        </w:rPr>
        <w:t>when</w:t>
      </w:r>
      <w:r w:rsidRPr="006A7D94">
        <w:rPr>
          <w:rFonts w:ascii="Times New Roman" w:hAnsi="Times New Roman" w:cs="Times New Roman"/>
          <w:spacing w:val="5"/>
          <w:w w:val="105"/>
          <w:sz w:val="24"/>
          <w:szCs w:val="24"/>
        </w:rPr>
        <w:t xml:space="preserve"> </w:t>
      </w:r>
      <w:r w:rsidRPr="006A7D94">
        <w:rPr>
          <w:rFonts w:ascii="Times New Roman" w:hAnsi="Times New Roman" w:cs="Times New Roman"/>
          <w:w w:val="105"/>
          <w:sz w:val="24"/>
          <w:szCs w:val="24"/>
        </w:rPr>
        <w:t>the</w:t>
      </w:r>
      <w:r w:rsidRPr="006A7D94">
        <w:rPr>
          <w:rFonts w:ascii="Times New Roman" w:hAnsi="Times New Roman" w:cs="Times New Roman"/>
          <w:spacing w:val="-8"/>
          <w:w w:val="105"/>
          <w:sz w:val="24"/>
          <w:szCs w:val="24"/>
        </w:rPr>
        <w:t xml:space="preserve"> </w:t>
      </w:r>
      <w:r w:rsidRPr="006A7D94">
        <w:rPr>
          <w:rFonts w:ascii="Times New Roman" w:hAnsi="Times New Roman" w:cs="Times New Roman"/>
          <w:w w:val="105"/>
          <w:sz w:val="24"/>
          <w:szCs w:val="24"/>
        </w:rPr>
        <w:t>direct</w:t>
      </w:r>
      <w:r w:rsidRPr="006A7D94">
        <w:rPr>
          <w:rFonts w:ascii="Times New Roman" w:hAnsi="Times New Roman" w:cs="Times New Roman"/>
          <w:spacing w:val="9"/>
          <w:w w:val="105"/>
          <w:sz w:val="24"/>
          <w:szCs w:val="24"/>
        </w:rPr>
        <w:t xml:space="preserve"> </w:t>
      </w:r>
      <w:r w:rsidRPr="006A7D94">
        <w:rPr>
          <w:rFonts w:ascii="Times New Roman" w:hAnsi="Times New Roman" w:cs="Times New Roman"/>
          <w:w w:val="105"/>
          <w:sz w:val="24"/>
          <w:szCs w:val="24"/>
        </w:rPr>
        <w:t>charge</w:t>
      </w:r>
      <w:r w:rsidRPr="006A7D94">
        <w:rPr>
          <w:rFonts w:ascii="Times New Roman" w:hAnsi="Times New Roman" w:cs="Times New Roman"/>
          <w:spacing w:val="-6"/>
          <w:w w:val="105"/>
          <w:sz w:val="24"/>
          <w:szCs w:val="24"/>
        </w:rPr>
        <w:t xml:space="preserve"> </w:t>
      </w:r>
      <w:r w:rsidRPr="006A7D94">
        <w:rPr>
          <w:rFonts w:ascii="Times New Roman" w:hAnsi="Times New Roman" w:cs="Times New Roman"/>
          <w:w w:val="105"/>
          <w:sz w:val="24"/>
          <w:szCs w:val="24"/>
        </w:rPr>
        <w:t>cannot</w:t>
      </w:r>
      <w:r w:rsidRPr="006A7D94">
        <w:rPr>
          <w:rFonts w:ascii="Times New Roman" w:hAnsi="Times New Roman" w:cs="Times New Roman"/>
          <w:spacing w:val="7"/>
          <w:w w:val="105"/>
          <w:sz w:val="24"/>
          <w:szCs w:val="24"/>
        </w:rPr>
        <w:t xml:space="preserve"> </w:t>
      </w:r>
      <w:r w:rsidR="00714A4B" w:rsidRPr="006A7D94">
        <w:rPr>
          <w:rFonts w:ascii="Times New Roman" w:hAnsi="Times New Roman" w:cs="Times New Roman"/>
          <w:spacing w:val="-5"/>
          <w:w w:val="105"/>
          <w:sz w:val="24"/>
          <w:szCs w:val="24"/>
        </w:rPr>
        <w:t>be</w:t>
      </w:r>
      <w:r w:rsidR="00714A4B" w:rsidRPr="006A7D94">
        <w:rPr>
          <w:rFonts w:ascii="Times New Roman" w:hAnsi="Times New Roman" w:cs="Times New Roman"/>
          <w:spacing w:val="-2"/>
          <w:w w:val="105"/>
          <w:sz w:val="24"/>
          <w:szCs w:val="24"/>
        </w:rPr>
        <w:t xml:space="preserve"> established</w:t>
      </w:r>
      <w:r w:rsidRPr="006A7D94">
        <w:rPr>
          <w:rFonts w:ascii="Times New Roman" w:hAnsi="Times New Roman" w:cs="Times New Roman"/>
          <w:spacing w:val="-2"/>
          <w:w w:val="105"/>
          <w:sz w:val="24"/>
          <w:szCs w:val="24"/>
        </w:rPr>
        <w:t>.</w:t>
      </w:r>
    </w:p>
    <w:p w14:paraId="337F6BBA" w14:textId="77777777" w:rsidR="007A7B2B" w:rsidRPr="006A7D94" w:rsidRDefault="007A7B2B" w:rsidP="007A7B2B">
      <w:pPr>
        <w:pStyle w:val="BodyText"/>
        <w:rPr>
          <w:rFonts w:ascii="Times New Roman" w:hAnsi="Times New Roman" w:cs="Times New Roman"/>
          <w:sz w:val="24"/>
          <w:szCs w:val="24"/>
        </w:rPr>
      </w:pPr>
    </w:p>
    <w:p w14:paraId="0E3FFCD8" w14:textId="77777777" w:rsidR="007A7B2B" w:rsidRPr="006A7D94" w:rsidRDefault="007A7B2B" w:rsidP="007A7B2B">
      <w:pPr>
        <w:pStyle w:val="BodyText"/>
        <w:spacing w:before="10"/>
        <w:rPr>
          <w:rFonts w:ascii="Times New Roman" w:hAnsi="Times New Roman" w:cs="Times New Roman"/>
          <w:sz w:val="24"/>
          <w:szCs w:val="24"/>
        </w:rPr>
      </w:pPr>
    </w:p>
    <w:p w14:paraId="47D39DF2" w14:textId="70FD88E3" w:rsidR="007A7B2B" w:rsidRPr="006A7D94" w:rsidRDefault="007A7B2B" w:rsidP="007A7B2B">
      <w:pPr>
        <w:tabs>
          <w:tab w:val="left" w:pos="2285"/>
          <w:tab w:val="left" w:pos="2289"/>
        </w:tabs>
        <w:spacing w:line="230" w:lineRule="auto"/>
        <w:ind w:right="521" w:hanging="257"/>
        <w:rPr>
          <w:rFonts w:ascii="Times New Roman" w:hAnsi="Times New Roman" w:cs="Times New Roman"/>
          <w:position w:val="-1"/>
          <w:sz w:val="24"/>
          <w:szCs w:val="24"/>
        </w:rPr>
      </w:pPr>
      <w:r w:rsidRPr="006A7D94">
        <w:rPr>
          <w:rFonts w:ascii="Times New Roman" w:hAnsi="Times New Roman" w:cs="Times New Roman"/>
          <w:w w:val="105"/>
          <w:sz w:val="24"/>
          <w:szCs w:val="24"/>
        </w:rPr>
        <w:t>When</w:t>
      </w:r>
      <w:r w:rsidRPr="006A7D94">
        <w:rPr>
          <w:rFonts w:ascii="Times New Roman" w:hAnsi="Times New Roman" w:cs="Times New Roman"/>
          <w:spacing w:val="-2"/>
          <w:w w:val="105"/>
          <w:sz w:val="24"/>
          <w:szCs w:val="24"/>
        </w:rPr>
        <w:t xml:space="preserve"> </w:t>
      </w:r>
      <w:r w:rsidRPr="006A7D94">
        <w:rPr>
          <w:rFonts w:ascii="Times New Roman" w:hAnsi="Times New Roman" w:cs="Times New Roman"/>
          <w:w w:val="105"/>
          <w:sz w:val="24"/>
          <w:szCs w:val="24"/>
        </w:rPr>
        <w:t>there are</w:t>
      </w:r>
      <w:r w:rsidRPr="006A7D94">
        <w:rPr>
          <w:rFonts w:ascii="Times New Roman" w:hAnsi="Times New Roman" w:cs="Times New Roman"/>
          <w:spacing w:val="-6"/>
          <w:w w:val="105"/>
          <w:sz w:val="24"/>
          <w:szCs w:val="24"/>
        </w:rPr>
        <w:t xml:space="preserve"> </w:t>
      </w:r>
      <w:r w:rsidRPr="006A7D94">
        <w:rPr>
          <w:rFonts w:ascii="Times New Roman" w:hAnsi="Times New Roman" w:cs="Times New Roman"/>
          <w:w w:val="105"/>
          <w:sz w:val="24"/>
          <w:szCs w:val="24"/>
        </w:rPr>
        <w:t>government funds</w:t>
      </w:r>
      <w:r w:rsidRPr="006A7D94">
        <w:rPr>
          <w:rFonts w:ascii="Times New Roman" w:hAnsi="Times New Roman" w:cs="Times New Roman"/>
          <w:spacing w:val="-2"/>
          <w:w w:val="105"/>
          <w:sz w:val="24"/>
          <w:szCs w:val="24"/>
        </w:rPr>
        <w:t xml:space="preserve"> </w:t>
      </w:r>
      <w:r w:rsidRPr="006A7D94">
        <w:rPr>
          <w:rFonts w:ascii="Times New Roman" w:hAnsi="Times New Roman" w:cs="Times New Roman"/>
          <w:w w:val="105"/>
          <w:sz w:val="24"/>
          <w:szCs w:val="24"/>
        </w:rPr>
        <w:t xml:space="preserve">involved, </w:t>
      </w:r>
      <w:r w:rsidRPr="008D4A17">
        <w:rPr>
          <w:rFonts w:ascii="Times New Roman" w:hAnsi="Times New Roman" w:cs="Times New Roman"/>
          <w:w w:val="105"/>
          <w:sz w:val="24"/>
          <w:szCs w:val="24"/>
          <w:highlight w:val="yellow"/>
        </w:rPr>
        <w:t>ABC</w:t>
      </w:r>
      <w:r w:rsidRPr="006A7D94">
        <w:rPr>
          <w:rFonts w:ascii="Times New Roman" w:hAnsi="Times New Roman" w:cs="Times New Roman"/>
          <w:w w:val="105"/>
          <w:sz w:val="24"/>
          <w:szCs w:val="24"/>
        </w:rPr>
        <w:t xml:space="preserve"> will</w:t>
      </w:r>
      <w:r w:rsidRPr="006A7D94">
        <w:rPr>
          <w:rFonts w:ascii="Times New Roman" w:hAnsi="Times New Roman" w:cs="Times New Roman"/>
          <w:spacing w:val="-1"/>
          <w:w w:val="105"/>
          <w:sz w:val="24"/>
          <w:szCs w:val="24"/>
        </w:rPr>
        <w:t xml:space="preserve"> </w:t>
      </w:r>
      <w:r w:rsidRPr="006A7D94">
        <w:rPr>
          <w:rFonts w:ascii="Times New Roman" w:hAnsi="Times New Roman" w:cs="Times New Roman"/>
          <w:w w:val="105"/>
          <w:sz w:val="24"/>
          <w:szCs w:val="24"/>
        </w:rPr>
        <w:t>follow cost</w:t>
      </w:r>
      <w:r w:rsidRPr="006A7D94">
        <w:rPr>
          <w:rFonts w:ascii="Times New Roman" w:hAnsi="Times New Roman" w:cs="Times New Roman"/>
          <w:spacing w:val="-9"/>
          <w:w w:val="105"/>
          <w:sz w:val="24"/>
          <w:szCs w:val="24"/>
        </w:rPr>
        <w:t xml:space="preserve"> </w:t>
      </w:r>
      <w:r w:rsidRPr="006A7D94">
        <w:rPr>
          <w:rFonts w:ascii="Times New Roman" w:hAnsi="Times New Roman" w:cs="Times New Roman"/>
          <w:w w:val="105"/>
          <w:sz w:val="24"/>
          <w:szCs w:val="24"/>
        </w:rPr>
        <w:t xml:space="preserve">principles and procedures specified in CFR </w:t>
      </w:r>
      <w:r w:rsidR="008D4A17">
        <w:rPr>
          <w:rFonts w:ascii="Times New Roman" w:hAnsi="Times New Roman" w:cs="Times New Roman"/>
          <w:w w:val="105"/>
          <w:sz w:val="24"/>
          <w:szCs w:val="24"/>
        </w:rPr>
        <w:t>cost principles</w:t>
      </w:r>
      <w:r w:rsidRPr="006A7D94">
        <w:rPr>
          <w:rFonts w:ascii="Times New Roman" w:hAnsi="Times New Roman" w:cs="Times New Roman"/>
          <w:w w:val="105"/>
          <w:sz w:val="24"/>
          <w:szCs w:val="24"/>
        </w:rPr>
        <w:t>.</w:t>
      </w:r>
    </w:p>
    <w:p w14:paraId="1C5F1E97" w14:textId="77777777" w:rsidR="007A7B2B" w:rsidRPr="006A7D94" w:rsidRDefault="007A7B2B" w:rsidP="007A7B2B">
      <w:pPr>
        <w:pStyle w:val="BodyText"/>
        <w:spacing w:before="4"/>
        <w:rPr>
          <w:rFonts w:ascii="Times New Roman" w:hAnsi="Times New Roman" w:cs="Times New Roman"/>
          <w:sz w:val="24"/>
          <w:szCs w:val="24"/>
        </w:rPr>
      </w:pPr>
    </w:p>
    <w:p w14:paraId="082539E3" w14:textId="5F8B1B6D" w:rsidR="007A7B2B" w:rsidRPr="006A7D94" w:rsidRDefault="007A7B2B" w:rsidP="007A7B2B">
      <w:pPr>
        <w:tabs>
          <w:tab w:val="left" w:pos="2286"/>
        </w:tabs>
        <w:spacing w:line="266" w:lineRule="auto"/>
        <w:ind w:right="433" w:hanging="257"/>
        <w:rPr>
          <w:rFonts w:ascii="Times New Roman" w:hAnsi="Times New Roman" w:cs="Times New Roman"/>
          <w:position w:val="-1"/>
          <w:sz w:val="24"/>
          <w:szCs w:val="24"/>
        </w:rPr>
      </w:pPr>
      <w:r w:rsidRPr="006A7D94">
        <w:rPr>
          <w:rFonts w:ascii="Times New Roman" w:hAnsi="Times New Roman" w:cs="Times New Roman"/>
          <w:w w:val="105"/>
          <w:sz w:val="24"/>
          <w:szCs w:val="24"/>
        </w:rPr>
        <w:t>When there are</w:t>
      </w:r>
      <w:r w:rsidRPr="006A7D94">
        <w:rPr>
          <w:rFonts w:ascii="Times New Roman" w:hAnsi="Times New Roman" w:cs="Times New Roman"/>
          <w:spacing w:val="-5"/>
          <w:w w:val="105"/>
          <w:sz w:val="24"/>
          <w:szCs w:val="24"/>
        </w:rPr>
        <w:t xml:space="preserve"> </w:t>
      </w:r>
      <w:r w:rsidRPr="006A7D94">
        <w:rPr>
          <w:rFonts w:ascii="Times New Roman" w:hAnsi="Times New Roman" w:cs="Times New Roman"/>
          <w:w w:val="105"/>
          <w:sz w:val="24"/>
          <w:szCs w:val="24"/>
        </w:rPr>
        <w:t>government funds involved, programs and</w:t>
      </w:r>
      <w:r w:rsidRPr="006A7D94">
        <w:rPr>
          <w:rFonts w:ascii="Times New Roman" w:hAnsi="Times New Roman" w:cs="Times New Roman"/>
          <w:spacing w:val="-1"/>
          <w:w w:val="105"/>
          <w:sz w:val="24"/>
          <w:szCs w:val="24"/>
        </w:rPr>
        <w:t xml:space="preserve"> </w:t>
      </w:r>
      <w:r w:rsidRPr="006A7D94">
        <w:rPr>
          <w:rFonts w:ascii="Times New Roman" w:hAnsi="Times New Roman" w:cs="Times New Roman"/>
          <w:w w:val="105"/>
          <w:sz w:val="24"/>
          <w:szCs w:val="24"/>
        </w:rPr>
        <w:t>grants, follow steps to ensure that unallowable costs are</w:t>
      </w:r>
      <w:r w:rsidRPr="006A7D94">
        <w:rPr>
          <w:rFonts w:ascii="Times New Roman" w:hAnsi="Times New Roman" w:cs="Times New Roman"/>
          <w:spacing w:val="-1"/>
          <w:w w:val="105"/>
          <w:sz w:val="24"/>
          <w:szCs w:val="24"/>
        </w:rPr>
        <w:t xml:space="preserve"> </w:t>
      </w:r>
      <w:r w:rsidRPr="006A7D94">
        <w:rPr>
          <w:rFonts w:ascii="Times New Roman" w:hAnsi="Times New Roman" w:cs="Times New Roman"/>
          <w:w w:val="105"/>
          <w:sz w:val="24"/>
          <w:szCs w:val="24"/>
        </w:rPr>
        <w:t>not be</w:t>
      </w:r>
      <w:r w:rsidRPr="006A7D94">
        <w:rPr>
          <w:rFonts w:ascii="Times New Roman" w:hAnsi="Times New Roman" w:cs="Times New Roman"/>
          <w:spacing w:val="-10"/>
          <w:w w:val="105"/>
          <w:sz w:val="24"/>
          <w:szCs w:val="24"/>
        </w:rPr>
        <w:t xml:space="preserve"> </w:t>
      </w:r>
      <w:r w:rsidRPr="006A7D94">
        <w:rPr>
          <w:rFonts w:ascii="Times New Roman" w:hAnsi="Times New Roman" w:cs="Times New Roman"/>
          <w:w w:val="105"/>
          <w:sz w:val="24"/>
          <w:szCs w:val="24"/>
        </w:rPr>
        <w:t xml:space="preserve">charged to such projects. Unallowable costs are identified and charged under unallowable accounts. Example of unallowable costs include but are not limited </w:t>
      </w:r>
      <w:r w:rsidR="00714A4B" w:rsidRPr="006A7D94">
        <w:rPr>
          <w:rFonts w:ascii="Times New Roman" w:hAnsi="Times New Roman" w:cs="Times New Roman"/>
          <w:w w:val="105"/>
          <w:sz w:val="24"/>
          <w:szCs w:val="24"/>
        </w:rPr>
        <w:t>to</w:t>
      </w:r>
      <w:r w:rsidRPr="006A7D94">
        <w:rPr>
          <w:rFonts w:ascii="Times New Roman" w:hAnsi="Times New Roman" w:cs="Times New Roman"/>
          <w:w w:val="105"/>
          <w:sz w:val="24"/>
          <w:szCs w:val="24"/>
        </w:rPr>
        <w:t xml:space="preserve"> entertainment, fundraising expenses, bad debts, fines, penalties or interest on </w:t>
      </w:r>
      <w:r w:rsidRPr="006A7D94">
        <w:rPr>
          <w:rFonts w:ascii="Times New Roman" w:hAnsi="Times New Roman" w:cs="Times New Roman"/>
          <w:spacing w:val="-4"/>
          <w:w w:val="105"/>
          <w:sz w:val="24"/>
          <w:szCs w:val="24"/>
        </w:rPr>
        <w:t>debt</w:t>
      </w:r>
      <w:r w:rsidR="005F6264">
        <w:rPr>
          <w:rFonts w:ascii="Times New Roman" w:hAnsi="Times New Roman" w:cs="Times New Roman"/>
          <w:spacing w:val="-4"/>
          <w:w w:val="105"/>
          <w:sz w:val="24"/>
          <w:szCs w:val="24"/>
        </w:rPr>
        <w:t>, alcoholic beverages, etc</w:t>
      </w:r>
      <w:r w:rsidRPr="006A7D94">
        <w:rPr>
          <w:rFonts w:ascii="Times New Roman" w:hAnsi="Times New Roman" w:cs="Times New Roman"/>
          <w:spacing w:val="-4"/>
          <w:w w:val="105"/>
          <w:sz w:val="24"/>
          <w:szCs w:val="24"/>
        </w:rPr>
        <w:t>. Always review the special requirements contained in the federal grants/award.</w:t>
      </w:r>
    </w:p>
    <w:p w14:paraId="172A6154" w14:textId="77777777" w:rsidR="007A7B2B" w:rsidRPr="006A7D94" w:rsidRDefault="007A7B2B" w:rsidP="007A7B2B">
      <w:pPr>
        <w:pStyle w:val="BodyText"/>
        <w:spacing w:before="1"/>
        <w:rPr>
          <w:rFonts w:ascii="Times New Roman" w:hAnsi="Times New Roman" w:cs="Times New Roman"/>
          <w:sz w:val="24"/>
          <w:szCs w:val="24"/>
        </w:rPr>
      </w:pPr>
    </w:p>
    <w:p w14:paraId="4FE49F44" w14:textId="1A9E7682" w:rsidR="007A7B2B" w:rsidRPr="006A7D94" w:rsidRDefault="007A7B2B" w:rsidP="007A7B2B">
      <w:pPr>
        <w:tabs>
          <w:tab w:val="left" w:pos="2285"/>
          <w:tab w:val="left" w:pos="2287"/>
        </w:tabs>
        <w:spacing w:line="268" w:lineRule="auto"/>
        <w:ind w:right="451" w:hanging="257"/>
        <w:rPr>
          <w:rFonts w:ascii="Times New Roman" w:hAnsi="Times New Roman" w:cs="Times New Roman"/>
          <w:position w:val="-1"/>
          <w:sz w:val="24"/>
          <w:szCs w:val="24"/>
        </w:rPr>
      </w:pPr>
      <w:r w:rsidRPr="006A7D94">
        <w:rPr>
          <w:rFonts w:ascii="Times New Roman" w:hAnsi="Times New Roman" w:cs="Times New Roman"/>
          <w:position w:val="-1"/>
          <w:sz w:val="24"/>
          <w:szCs w:val="24"/>
        </w:rPr>
        <w:tab/>
      </w:r>
      <w:r w:rsidRPr="006A7D94">
        <w:rPr>
          <w:rFonts w:ascii="Times New Roman" w:hAnsi="Times New Roman" w:cs="Times New Roman"/>
          <w:w w:val="105"/>
          <w:sz w:val="24"/>
          <w:szCs w:val="24"/>
        </w:rPr>
        <w:t xml:space="preserve">Before </w:t>
      </w:r>
      <w:r w:rsidRPr="008D4A17">
        <w:rPr>
          <w:rFonts w:ascii="Times New Roman" w:hAnsi="Times New Roman" w:cs="Times New Roman"/>
          <w:w w:val="105"/>
          <w:sz w:val="24"/>
          <w:szCs w:val="24"/>
          <w:highlight w:val="yellow"/>
        </w:rPr>
        <w:t>ABC</w:t>
      </w:r>
      <w:r w:rsidRPr="006A7D94">
        <w:rPr>
          <w:rFonts w:ascii="Times New Roman" w:hAnsi="Times New Roman" w:cs="Times New Roman"/>
          <w:w w:val="105"/>
          <w:sz w:val="24"/>
          <w:szCs w:val="24"/>
        </w:rPr>
        <w:t xml:space="preserve"> seeks reimbursement</w:t>
      </w:r>
      <w:r w:rsidRPr="006A7D94">
        <w:rPr>
          <w:rFonts w:ascii="Times New Roman" w:hAnsi="Times New Roman" w:cs="Times New Roman"/>
          <w:spacing w:val="23"/>
          <w:w w:val="105"/>
          <w:sz w:val="24"/>
          <w:szCs w:val="24"/>
        </w:rPr>
        <w:t xml:space="preserve"> </w:t>
      </w:r>
      <w:r w:rsidRPr="006A7D94">
        <w:rPr>
          <w:rFonts w:ascii="Times New Roman" w:hAnsi="Times New Roman" w:cs="Times New Roman"/>
          <w:w w:val="105"/>
          <w:sz w:val="24"/>
          <w:szCs w:val="24"/>
        </w:rPr>
        <w:t>from</w:t>
      </w:r>
      <w:r w:rsidRPr="006A7D94">
        <w:rPr>
          <w:rFonts w:ascii="Times New Roman" w:hAnsi="Times New Roman" w:cs="Times New Roman"/>
          <w:spacing w:val="-1"/>
          <w:w w:val="105"/>
          <w:sz w:val="24"/>
          <w:szCs w:val="24"/>
        </w:rPr>
        <w:t xml:space="preserve"> </w:t>
      </w:r>
      <w:r w:rsidRPr="006A7D94">
        <w:rPr>
          <w:rFonts w:ascii="Times New Roman" w:hAnsi="Times New Roman" w:cs="Times New Roman"/>
          <w:w w:val="105"/>
          <w:sz w:val="24"/>
          <w:szCs w:val="24"/>
        </w:rPr>
        <w:t>a</w:t>
      </w:r>
      <w:r w:rsidRPr="006A7D94">
        <w:rPr>
          <w:rFonts w:ascii="Times New Roman" w:hAnsi="Times New Roman" w:cs="Times New Roman"/>
          <w:spacing w:val="-6"/>
          <w:w w:val="105"/>
          <w:sz w:val="24"/>
          <w:szCs w:val="24"/>
        </w:rPr>
        <w:t xml:space="preserve"> </w:t>
      </w:r>
      <w:r w:rsidRPr="006A7D94">
        <w:rPr>
          <w:rFonts w:ascii="Times New Roman" w:hAnsi="Times New Roman" w:cs="Times New Roman"/>
          <w:w w:val="105"/>
          <w:sz w:val="24"/>
          <w:szCs w:val="24"/>
        </w:rPr>
        <w:t>funder, it will</w:t>
      </w:r>
      <w:r w:rsidRPr="006A7D94">
        <w:rPr>
          <w:rFonts w:ascii="Times New Roman" w:hAnsi="Times New Roman" w:cs="Times New Roman"/>
          <w:spacing w:val="-2"/>
          <w:w w:val="105"/>
          <w:sz w:val="24"/>
          <w:szCs w:val="24"/>
        </w:rPr>
        <w:t xml:space="preserve"> </w:t>
      </w:r>
      <w:r w:rsidRPr="006A7D94">
        <w:rPr>
          <w:rFonts w:ascii="Times New Roman" w:hAnsi="Times New Roman" w:cs="Times New Roman"/>
          <w:w w:val="105"/>
          <w:sz w:val="24"/>
          <w:szCs w:val="24"/>
        </w:rPr>
        <w:t>ensure</w:t>
      </w:r>
      <w:r w:rsidRPr="006A7D94">
        <w:rPr>
          <w:rFonts w:ascii="Times New Roman" w:hAnsi="Times New Roman" w:cs="Times New Roman"/>
          <w:spacing w:val="-2"/>
          <w:w w:val="105"/>
          <w:sz w:val="24"/>
          <w:szCs w:val="24"/>
        </w:rPr>
        <w:t xml:space="preserve"> </w:t>
      </w:r>
      <w:r w:rsidRPr="006A7D94">
        <w:rPr>
          <w:rFonts w:ascii="Times New Roman" w:hAnsi="Times New Roman" w:cs="Times New Roman"/>
          <w:w w:val="105"/>
          <w:sz w:val="24"/>
          <w:szCs w:val="24"/>
        </w:rPr>
        <w:t>that the</w:t>
      </w:r>
      <w:r w:rsidRPr="006A7D94">
        <w:rPr>
          <w:rFonts w:ascii="Times New Roman" w:hAnsi="Times New Roman" w:cs="Times New Roman"/>
          <w:spacing w:val="-11"/>
          <w:w w:val="105"/>
          <w:sz w:val="24"/>
          <w:szCs w:val="24"/>
        </w:rPr>
        <w:t xml:space="preserve"> </w:t>
      </w:r>
      <w:r w:rsidRPr="006A7D94">
        <w:rPr>
          <w:rFonts w:ascii="Times New Roman" w:hAnsi="Times New Roman" w:cs="Times New Roman"/>
          <w:w w:val="105"/>
          <w:sz w:val="24"/>
          <w:szCs w:val="24"/>
        </w:rPr>
        <w:t>costs are</w:t>
      </w:r>
      <w:r w:rsidRPr="006A7D94">
        <w:rPr>
          <w:rFonts w:ascii="Times New Roman" w:hAnsi="Times New Roman" w:cs="Times New Roman"/>
          <w:spacing w:val="-14"/>
          <w:w w:val="105"/>
          <w:sz w:val="24"/>
          <w:szCs w:val="24"/>
        </w:rPr>
        <w:t xml:space="preserve"> allowable, </w:t>
      </w:r>
      <w:r w:rsidRPr="006A7D94">
        <w:rPr>
          <w:rFonts w:ascii="Times New Roman" w:hAnsi="Times New Roman" w:cs="Times New Roman"/>
          <w:w w:val="105"/>
          <w:sz w:val="24"/>
          <w:szCs w:val="24"/>
        </w:rPr>
        <w:t>allocable, reasonable and in compliance with terms of grants/projects.</w:t>
      </w:r>
      <w:r w:rsidRPr="006A7D94">
        <w:rPr>
          <w:rFonts w:ascii="Times New Roman" w:hAnsi="Times New Roman" w:cs="Times New Roman"/>
          <w:spacing w:val="-4"/>
          <w:w w:val="105"/>
          <w:sz w:val="24"/>
          <w:szCs w:val="24"/>
        </w:rPr>
        <w:t xml:space="preserve"> </w:t>
      </w:r>
      <w:r w:rsidRPr="006A7D94">
        <w:rPr>
          <w:rFonts w:ascii="Times New Roman" w:hAnsi="Times New Roman" w:cs="Times New Roman"/>
          <w:w w:val="105"/>
          <w:sz w:val="24"/>
          <w:szCs w:val="24"/>
        </w:rPr>
        <w:t>A</w:t>
      </w:r>
      <w:r w:rsidRPr="006A7D94">
        <w:rPr>
          <w:rFonts w:ascii="Times New Roman" w:hAnsi="Times New Roman" w:cs="Times New Roman"/>
          <w:spacing w:val="-13"/>
          <w:w w:val="105"/>
          <w:sz w:val="24"/>
          <w:szCs w:val="24"/>
        </w:rPr>
        <w:t xml:space="preserve"> </w:t>
      </w:r>
      <w:r w:rsidRPr="006A7D94">
        <w:rPr>
          <w:rFonts w:ascii="Times New Roman" w:hAnsi="Times New Roman" w:cs="Times New Roman"/>
          <w:w w:val="105"/>
          <w:sz w:val="24"/>
          <w:szCs w:val="24"/>
        </w:rPr>
        <w:t>cost will</w:t>
      </w:r>
      <w:r w:rsidRPr="006A7D94">
        <w:rPr>
          <w:rFonts w:ascii="Times New Roman" w:hAnsi="Times New Roman" w:cs="Times New Roman"/>
          <w:spacing w:val="-5"/>
          <w:w w:val="105"/>
          <w:sz w:val="24"/>
          <w:szCs w:val="24"/>
        </w:rPr>
        <w:t xml:space="preserve"> </w:t>
      </w:r>
      <w:r w:rsidRPr="006A7D94">
        <w:rPr>
          <w:rFonts w:ascii="Times New Roman" w:hAnsi="Times New Roman" w:cs="Times New Roman"/>
          <w:w w:val="105"/>
          <w:sz w:val="24"/>
          <w:szCs w:val="24"/>
        </w:rPr>
        <w:t>be</w:t>
      </w:r>
      <w:r w:rsidRPr="006A7D94">
        <w:rPr>
          <w:rFonts w:ascii="Times New Roman" w:hAnsi="Times New Roman" w:cs="Times New Roman"/>
          <w:spacing w:val="-18"/>
          <w:w w:val="105"/>
          <w:sz w:val="24"/>
          <w:szCs w:val="24"/>
        </w:rPr>
        <w:t xml:space="preserve"> </w:t>
      </w:r>
      <w:r w:rsidRPr="006A7D94">
        <w:rPr>
          <w:rFonts w:ascii="Times New Roman" w:hAnsi="Times New Roman" w:cs="Times New Roman"/>
          <w:w w:val="105"/>
          <w:sz w:val="24"/>
          <w:szCs w:val="24"/>
        </w:rPr>
        <w:t>considered allocable</w:t>
      </w:r>
      <w:r w:rsidRPr="006A7D94">
        <w:rPr>
          <w:rFonts w:ascii="Times New Roman" w:hAnsi="Times New Roman" w:cs="Times New Roman"/>
          <w:spacing w:val="-4"/>
          <w:w w:val="105"/>
          <w:sz w:val="24"/>
          <w:szCs w:val="24"/>
        </w:rPr>
        <w:t xml:space="preserve"> </w:t>
      </w:r>
      <w:r w:rsidRPr="006A7D94">
        <w:rPr>
          <w:rFonts w:ascii="Times New Roman" w:hAnsi="Times New Roman" w:cs="Times New Roman"/>
          <w:w w:val="105"/>
          <w:sz w:val="24"/>
          <w:szCs w:val="24"/>
        </w:rPr>
        <w:t>to an external funding</w:t>
      </w:r>
      <w:r w:rsidRPr="006A7D94">
        <w:rPr>
          <w:rFonts w:ascii="Times New Roman" w:hAnsi="Times New Roman" w:cs="Times New Roman"/>
          <w:spacing w:val="-3"/>
          <w:w w:val="105"/>
          <w:sz w:val="24"/>
          <w:szCs w:val="24"/>
        </w:rPr>
        <w:t xml:space="preserve"> </w:t>
      </w:r>
      <w:r w:rsidRPr="006A7D94">
        <w:rPr>
          <w:rFonts w:ascii="Times New Roman" w:hAnsi="Times New Roman" w:cs="Times New Roman"/>
          <w:w w:val="105"/>
          <w:sz w:val="24"/>
          <w:szCs w:val="24"/>
        </w:rPr>
        <w:t>source</w:t>
      </w:r>
      <w:r w:rsidRPr="006A7D94">
        <w:rPr>
          <w:rFonts w:ascii="Times New Roman" w:hAnsi="Times New Roman" w:cs="Times New Roman"/>
          <w:spacing w:val="-13"/>
          <w:w w:val="105"/>
          <w:sz w:val="24"/>
          <w:szCs w:val="24"/>
        </w:rPr>
        <w:t xml:space="preserve"> </w:t>
      </w:r>
      <w:r w:rsidRPr="006A7D94">
        <w:rPr>
          <w:rFonts w:ascii="Times New Roman" w:hAnsi="Times New Roman" w:cs="Times New Roman"/>
          <w:w w:val="105"/>
          <w:sz w:val="24"/>
          <w:szCs w:val="24"/>
        </w:rPr>
        <w:t>(unless</w:t>
      </w:r>
      <w:r w:rsidRPr="006A7D94">
        <w:rPr>
          <w:rFonts w:ascii="Times New Roman" w:hAnsi="Times New Roman" w:cs="Times New Roman"/>
          <w:spacing w:val="20"/>
          <w:w w:val="105"/>
          <w:sz w:val="24"/>
          <w:szCs w:val="24"/>
        </w:rPr>
        <w:t xml:space="preserve"> </w:t>
      </w:r>
      <w:r w:rsidRPr="006A7D94">
        <w:rPr>
          <w:rFonts w:ascii="Times New Roman" w:hAnsi="Times New Roman" w:cs="Times New Roman"/>
          <w:w w:val="105"/>
          <w:sz w:val="24"/>
          <w:szCs w:val="24"/>
        </w:rPr>
        <w:t>otherwise</w:t>
      </w:r>
      <w:r w:rsidRPr="006A7D94">
        <w:rPr>
          <w:rFonts w:ascii="Times New Roman" w:hAnsi="Times New Roman" w:cs="Times New Roman"/>
          <w:spacing w:val="19"/>
          <w:w w:val="105"/>
          <w:sz w:val="24"/>
          <w:szCs w:val="24"/>
        </w:rPr>
        <w:t xml:space="preserve"> </w:t>
      </w:r>
      <w:r w:rsidRPr="006A7D94">
        <w:rPr>
          <w:rFonts w:ascii="Times New Roman" w:hAnsi="Times New Roman" w:cs="Times New Roman"/>
          <w:w w:val="105"/>
          <w:sz w:val="24"/>
          <w:szCs w:val="24"/>
        </w:rPr>
        <w:t>prohibited)</w:t>
      </w:r>
      <w:r w:rsidRPr="006A7D94">
        <w:rPr>
          <w:rFonts w:ascii="Times New Roman" w:hAnsi="Times New Roman" w:cs="Times New Roman"/>
          <w:spacing w:val="25"/>
          <w:w w:val="105"/>
          <w:sz w:val="24"/>
          <w:szCs w:val="24"/>
        </w:rPr>
        <w:t xml:space="preserve"> </w:t>
      </w:r>
      <w:r w:rsidRPr="006A7D94">
        <w:rPr>
          <w:rFonts w:ascii="Times New Roman" w:hAnsi="Times New Roman" w:cs="Times New Roman"/>
          <w:w w:val="105"/>
          <w:sz w:val="24"/>
          <w:szCs w:val="24"/>
        </w:rPr>
        <w:t>if it is treated</w:t>
      </w:r>
      <w:r w:rsidRPr="006A7D94">
        <w:rPr>
          <w:rFonts w:ascii="Times New Roman" w:hAnsi="Times New Roman" w:cs="Times New Roman"/>
          <w:spacing w:val="19"/>
          <w:w w:val="105"/>
          <w:sz w:val="24"/>
          <w:szCs w:val="24"/>
        </w:rPr>
        <w:t xml:space="preserve"> </w:t>
      </w:r>
      <w:r w:rsidRPr="006A7D94">
        <w:rPr>
          <w:rFonts w:ascii="Times New Roman" w:hAnsi="Times New Roman" w:cs="Times New Roman"/>
          <w:w w:val="105"/>
          <w:sz w:val="24"/>
          <w:szCs w:val="24"/>
        </w:rPr>
        <w:t>consistently</w:t>
      </w:r>
      <w:r w:rsidRPr="006A7D94">
        <w:rPr>
          <w:rFonts w:ascii="Times New Roman" w:hAnsi="Times New Roman" w:cs="Times New Roman"/>
          <w:spacing w:val="38"/>
          <w:w w:val="105"/>
          <w:sz w:val="24"/>
          <w:szCs w:val="24"/>
        </w:rPr>
        <w:t xml:space="preserve"> </w:t>
      </w:r>
      <w:r w:rsidRPr="006A7D94">
        <w:rPr>
          <w:rFonts w:ascii="Times New Roman" w:hAnsi="Times New Roman" w:cs="Times New Roman"/>
          <w:w w:val="105"/>
          <w:sz w:val="24"/>
          <w:szCs w:val="24"/>
        </w:rPr>
        <w:t>with other costs incurred for the same purpose in like circumstances and if:</w:t>
      </w:r>
    </w:p>
    <w:p w14:paraId="068C14E2" w14:textId="77777777" w:rsidR="007A7B2B" w:rsidRPr="006A7D94" w:rsidRDefault="007A7B2B" w:rsidP="007A7B2B">
      <w:pPr>
        <w:pStyle w:val="ListParagraph"/>
        <w:numPr>
          <w:ilvl w:val="1"/>
          <w:numId w:val="1"/>
        </w:numPr>
        <w:tabs>
          <w:tab w:val="left" w:pos="2639"/>
          <w:tab w:val="left" w:pos="2645"/>
        </w:tabs>
        <w:spacing w:before="91" w:line="256" w:lineRule="auto"/>
        <w:ind w:right="764" w:hanging="366"/>
        <w:rPr>
          <w:rFonts w:ascii="Times New Roman" w:hAnsi="Times New Roman" w:cs="Times New Roman"/>
          <w:sz w:val="24"/>
          <w:szCs w:val="24"/>
        </w:rPr>
      </w:pPr>
      <w:r w:rsidRPr="006A7D94">
        <w:rPr>
          <w:rFonts w:ascii="Times New Roman" w:hAnsi="Times New Roman" w:cs="Times New Roman"/>
          <w:w w:val="105"/>
          <w:position w:val="2"/>
          <w:sz w:val="24"/>
          <w:szCs w:val="24"/>
        </w:rPr>
        <w:t>The cost is incurred specifically</w:t>
      </w:r>
      <w:r w:rsidRPr="006A7D94">
        <w:rPr>
          <w:rFonts w:ascii="Times New Roman" w:hAnsi="Times New Roman" w:cs="Times New Roman"/>
          <w:spacing w:val="28"/>
          <w:w w:val="105"/>
          <w:position w:val="2"/>
          <w:sz w:val="24"/>
          <w:szCs w:val="24"/>
        </w:rPr>
        <w:t xml:space="preserve"> </w:t>
      </w:r>
      <w:r w:rsidRPr="006A7D94">
        <w:rPr>
          <w:rFonts w:ascii="Times New Roman" w:hAnsi="Times New Roman" w:cs="Times New Roman"/>
          <w:w w:val="105"/>
          <w:position w:val="2"/>
          <w:sz w:val="24"/>
          <w:szCs w:val="24"/>
        </w:rPr>
        <w:t>for the award. The cost benefits both the</w:t>
      </w:r>
      <w:r w:rsidRPr="006A7D94">
        <w:rPr>
          <w:rFonts w:ascii="Times New Roman" w:hAnsi="Times New Roman" w:cs="Times New Roman"/>
          <w:spacing w:val="-5"/>
          <w:w w:val="105"/>
          <w:position w:val="2"/>
          <w:sz w:val="24"/>
          <w:szCs w:val="24"/>
        </w:rPr>
        <w:t xml:space="preserve"> </w:t>
      </w:r>
      <w:r w:rsidRPr="006A7D94">
        <w:rPr>
          <w:rFonts w:ascii="Times New Roman" w:hAnsi="Times New Roman" w:cs="Times New Roman"/>
          <w:w w:val="105"/>
          <w:position w:val="2"/>
          <w:sz w:val="24"/>
          <w:szCs w:val="24"/>
        </w:rPr>
        <w:t xml:space="preserve">award and other work and </w:t>
      </w:r>
      <w:r w:rsidRPr="006A7D94">
        <w:rPr>
          <w:rFonts w:ascii="Times New Roman" w:hAnsi="Times New Roman" w:cs="Times New Roman"/>
          <w:w w:val="105"/>
          <w:sz w:val="24"/>
          <w:szCs w:val="24"/>
        </w:rPr>
        <w:t>can be distributed in reasonable proportion to the benefits received, or</w:t>
      </w:r>
    </w:p>
    <w:p w14:paraId="4709D042" w14:textId="77777777" w:rsidR="007A7B2B" w:rsidRPr="006A7D94" w:rsidRDefault="007A7B2B" w:rsidP="007A7B2B">
      <w:pPr>
        <w:pStyle w:val="BodyText"/>
        <w:spacing w:before="8"/>
        <w:rPr>
          <w:rFonts w:ascii="Times New Roman" w:hAnsi="Times New Roman" w:cs="Times New Roman"/>
          <w:sz w:val="24"/>
          <w:szCs w:val="24"/>
        </w:rPr>
      </w:pPr>
    </w:p>
    <w:p w14:paraId="5E87499E" w14:textId="77777777" w:rsidR="007A7B2B" w:rsidRPr="006A7D94" w:rsidRDefault="007A7B2B" w:rsidP="007A7B2B">
      <w:pPr>
        <w:pStyle w:val="ListParagraph"/>
        <w:numPr>
          <w:ilvl w:val="1"/>
          <w:numId w:val="1"/>
        </w:numPr>
        <w:tabs>
          <w:tab w:val="left" w:pos="2642"/>
          <w:tab w:val="left" w:pos="2649"/>
        </w:tabs>
        <w:spacing w:before="1" w:line="256" w:lineRule="auto"/>
        <w:ind w:left="2649" w:right="1471" w:hanging="370"/>
        <w:rPr>
          <w:rFonts w:ascii="Times New Roman" w:hAnsi="Times New Roman" w:cs="Times New Roman"/>
          <w:sz w:val="24"/>
          <w:szCs w:val="24"/>
        </w:rPr>
      </w:pPr>
      <w:r w:rsidRPr="006A7D94">
        <w:rPr>
          <w:rFonts w:ascii="Times New Roman" w:hAnsi="Times New Roman" w:cs="Times New Roman"/>
          <w:w w:val="105"/>
          <w:position w:val="2"/>
          <w:sz w:val="24"/>
          <w:szCs w:val="24"/>
        </w:rPr>
        <w:t>Is</w:t>
      </w:r>
      <w:r w:rsidRPr="006A7D94">
        <w:rPr>
          <w:rFonts w:ascii="Times New Roman" w:hAnsi="Times New Roman" w:cs="Times New Roman"/>
          <w:spacing w:val="-6"/>
          <w:w w:val="105"/>
          <w:position w:val="2"/>
          <w:sz w:val="24"/>
          <w:szCs w:val="24"/>
        </w:rPr>
        <w:t xml:space="preserve"> </w:t>
      </w:r>
      <w:r w:rsidRPr="006A7D94">
        <w:rPr>
          <w:rFonts w:ascii="Times New Roman" w:hAnsi="Times New Roman" w:cs="Times New Roman"/>
          <w:w w:val="105"/>
          <w:position w:val="2"/>
          <w:sz w:val="24"/>
          <w:szCs w:val="24"/>
        </w:rPr>
        <w:t>necessary to the</w:t>
      </w:r>
      <w:r w:rsidRPr="006A7D94">
        <w:rPr>
          <w:rFonts w:ascii="Times New Roman" w:hAnsi="Times New Roman" w:cs="Times New Roman"/>
          <w:spacing w:val="-5"/>
          <w:w w:val="105"/>
          <w:position w:val="2"/>
          <w:sz w:val="24"/>
          <w:szCs w:val="24"/>
        </w:rPr>
        <w:t xml:space="preserve"> </w:t>
      </w:r>
      <w:r w:rsidRPr="006A7D94">
        <w:rPr>
          <w:rFonts w:ascii="Times New Roman" w:hAnsi="Times New Roman" w:cs="Times New Roman"/>
          <w:w w:val="105"/>
          <w:position w:val="2"/>
          <w:sz w:val="24"/>
          <w:szCs w:val="24"/>
        </w:rPr>
        <w:t>overall operation of</w:t>
      </w:r>
      <w:r w:rsidRPr="006A7D94">
        <w:rPr>
          <w:rFonts w:ascii="Times New Roman" w:hAnsi="Times New Roman" w:cs="Times New Roman"/>
          <w:spacing w:val="-1"/>
          <w:w w:val="105"/>
          <w:position w:val="2"/>
          <w:sz w:val="24"/>
          <w:szCs w:val="24"/>
        </w:rPr>
        <w:t xml:space="preserve"> </w:t>
      </w:r>
      <w:r w:rsidRPr="006A7D94">
        <w:rPr>
          <w:rFonts w:ascii="Times New Roman" w:hAnsi="Times New Roman" w:cs="Times New Roman"/>
          <w:w w:val="105"/>
          <w:position w:val="2"/>
          <w:sz w:val="24"/>
          <w:szCs w:val="24"/>
        </w:rPr>
        <w:t>the</w:t>
      </w:r>
      <w:r w:rsidRPr="006A7D94">
        <w:rPr>
          <w:rFonts w:ascii="Times New Roman" w:hAnsi="Times New Roman" w:cs="Times New Roman"/>
          <w:spacing w:val="-10"/>
          <w:w w:val="105"/>
          <w:position w:val="2"/>
          <w:sz w:val="24"/>
          <w:szCs w:val="24"/>
        </w:rPr>
        <w:t xml:space="preserve"> </w:t>
      </w:r>
      <w:r w:rsidRPr="006A7D94">
        <w:rPr>
          <w:rFonts w:ascii="Times New Roman" w:hAnsi="Times New Roman" w:cs="Times New Roman"/>
          <w:w w:val="105"/>
          <w:position w:val="2"/>
          <w:sz w:val="24"/>
          <w:szCs w:val="24"/>
        </w:rPr>
        <w:t>organization, although a</w:t>
      </w:r>
      <w:r w:rsidRPr="006A7D94">
        <w:rPr>
          <w:rFonts w:ascii="Times New Roman" w:hAnsi="Times New Roman" w:cs="Times New Roman"/>
          <w:spacing w:val="-5"/>
          <w:w w:val="105"/>
          <w:position w:val="2"/>
          <w:sz w:val="24"/>
          <w:szCs w:val="24"/>
        </w:rPr>
        <w:t xml:space="preserve"> </w:t>
      </w:r>
      <w:r w:rsidRPr="006A7D94">
        <w:rPr>
          <w:rFonts w:ascii="Times New Roman" w:hAnsi="Times New Roman" w:cs="Times New Roman"/>
          <w:w w:val="105"/>
          <w:position w:val="2"/>
          <w:sz w:val="24"/>
          <w:szCs w:val="24"/>
        </w:rPr>
        <w:t xml:space="preserve">direct relationship to any </w:t>
      </w:r>
      <w:r w:rsidRPr="006A7D94">
        <w:rPr>
          <w:rFonts w:ascii="Times New Roman" w:hAnsi="Times New Roman" w:cs="Times New Roman"/>
          <w:w w:val="105"/>
          <w:sz w:val="24"/>
          <w:szCs w:val="24"/>
        </w:rPr>
        <w:t>particular cost objective cannot be shown.</w:t>
      </w:r>
    </w:p>
    <w:p w14:paraId="072023D8" w14:textId="2C6D35E7" w:rsidR="007A7B2B" w:rsidRDefault="007A7B2B" w:rsidP="007A7B2B">
      <w:pPr>
        <w:tabs>
          <w:tab w:val="left" w:pos="2286"/>
          <w:tab w:val="left" w:pos="2288"/>
        </w:tabs>
        <w:spacing w:before="85" w:line="264" w:lineRule="auto"/>
        <w:ind w:right="849" w:hanging="257"/>
        <w:rPr>
          <w:rFonts w:ascii="Times New Roman" w:hAnsi="Times New Roman" w:cs="Times New Roman"/>
          <w:spacing w:val="-2"/>
          <w:w w:val="105"/>
          <w:sz w:val="24"/>
          <w:szCs w:val="24"/>
        </w:rPr>
      </w:pPr>
      <w:r w:rsidRPr="006A7D94">
        <w:rPr>
          <w:rFonts w:ascii="Times New Roman" w:hAnsi="Times New Roman" w:cs="Times New Roman"/>
          <w:sz w:val="24"/>
          <w:szCs w:val="24"/>
        </w:rPr>
        <w:tab/>
      </w:r>
      <w:r w:rsidRPr="006A7D94">
        <w:rPr>
          <w:rFonts w:ascii="Times New Roman" w:hAnsi="Times New Roman" w:cs="Times New Roman"/>
          <w:w w:val="105"/>
          <w:position w:val="2"/>
          <w:sz w:val="24"/>
          <w:szCs w:val="24"/>
        </w:rPr>
        <w:t>No cost allocable to a</w:t>
      </w:r>
      <w:r w:rsidRPr="006A7D94">
        <w:rPr>
          <w:rFonts w:ascii="Times New Roman" w:hAnsi="Times New Roman" w:cs="Times New Roman"/>
          <w:spacing w:val="-5"/>
          <w:w w:val="105"/>
          <w:position w:val="2"/>
          <w:sz w:val="24"/>
          <w:szCs w:val="24"/>
        </w:rPr>
        <w:t xml:space="preserve"> </w:t>
      </w:r>
      <w:r w:rsidRPr="006A7D94">
        <w:rPr>
          <w:rFonts w:ascii="Times New Roman" w:hAnsi="Times New Roman" w:cs="Times New Roman"/>
          <w:w w:val="105"/>
          <w:position w:val="2"/>
          <w:sz w:val="24"/>
          <w:szCs w:val="24"/>
        </w:rPr>
        <w:t xml:space="preserve">particular award or other cost objective may be shifted to other awards to </w:t>
      </w:r>
      <w:r w:rsidRPr="006A7D94">
        <w:rPr>
          <w:rFonts w:ascii="Times New Roman" w:hAnsi="Times New Roman" w:cs="Times New Roman"/>
          <w:w w:val="105"/>
          <w:sz w:val="24"/>
          <w:szCs w:val="24"/>
        </w:rPr>
        <w:t>overcome funding deficiencies, or to avoid restrictions imposed by law or by the</w:t>
      </w:r>
      <w:r w:rsidRPr="006A7D94">
        <w:rPr>
          <w:rFonts w:ascii="Times New Roman" w:hAnsi="Times New Roman" w:cs="Times New Roman"/>
          <w:spacing w:val="-4"/>
          <w:w w:val="105"/>
          <w:sz w:val="24"/>
          <w:szCs w:val="24"/>
        </w:rPr>
        <w:t xml:space="preserve"> </w:t>
      </w:r>
      <w:r w:rsidRPr="006A7D94">
        <w:rPr>
          <w:rFonts w:ascii="Times New Roman" w:hAnsi="Times New Roman" w:cs="Times New Roman"/>
          <w:w w:val="105"/>
          <w:sz w:val="24"/>
          <w:szCs w:val="24"/>
        </w:rPr>
        <w:t xml:space="preserve">terms of any award of </w:t>
      </w:r>
      <w:r w:rsidRPr="006A7D94">
        <w:rPr>
          <w:rFonts w:ascii="Times New Roman" w:hAnsi="Times New Roman" w:cs="Times New Roman"/>
          <w:spacing w:val="-2"/>
          <w:w w:val="105"/>
          <w:sz w:val="24"/>
          <w:szCs w:val="24"/>
        </w:rPr>
        <w:t>funds.</w:t>
      </w:r>
    </w:p>
    <w:p w14:paraId="1C2640C5" w14:textId="3AE37426" w:rsidR="00192773" w:rsidRDefault="00192773" w:rsidP="007A7B2B">
      <w:pPr>
        <w:tabs>
          <w:tab w:val="left" w:pos="2286"/>
          <w:tab w:val="left" w:pos="2288"/>
        </w:tabs>
        <w:spacing w:before="85" w:line="264" w:lineRule="auto"/>
        <w:ind w:right="849" w:hanging="257"/>
        <w:rPr>
          <w:rFonts w:ascii="Times New Roman" w:hAnsi="Times New Roman" w:cs="Times New Roman"/>
          <w:spacing w:val="-2"/>
          <w:w w:val="105"/>
          <w:sz w:val="24"/>
          <w:szCs w:val="24"/>
        </w:rPr>
      </w:pPr>
      <w:r>
        <w:rPr>
          <w:rFonts w:ascii="Times New Roman" w:hAnsi="Times New Roman" w:cs="Times New Roman"/>
          <w:spacing w:val="-2"/>
          <w:w w:val="105"/>
          <w:sz w:val="24"/>
          <w:szCs w:val="24"/>
        </w:rPr>
        <w:t>______________________</w:t>
      </w:r>
    </w:p>
    <w:p w14:paraId="4DC79916" w14:textId="77777777" w:rsidR="00192773" w:rsidRPr="00192773" w:rsidRDefault="00192773" w:rsidP="00192773">
      <w:pPr>
        <w:autoSpaceDE w:val="0"/>
        <w:autoSpaceDN w:val="0"/>
        <w:adjustRightInd w:val="0"/>
        <w:spacing w:after="0" w:line="240" w:lineRule="auto"/>
        <w:rPr>
          <w:rFonts w:ascii="Times New Roman" w:hAnsi="Times New Roman" w:cs="Times New Roman"/>
          <w:b/>
          <w:bCs/>
          <w:sz w:val="24"/>
          <w:szCs w:val="24"/>
        </w:rPr>
      </w:pPr>
      <w:r w:rsidRPr="00192773">
        <w:rPr>
          <w:rFonts w:ascii="Times New Roman" w:hAnsi="Times New Roman" w:cs="Times New Roman"/>
          <w:b/>
          <w:bCs/>
          <w:sz w:val="24"/>
          <w:szCs w:val="24"/>
        </w:rPr>
        <w:t>Internal Controls</w:t>
      </w:r>
    </w:p>
    <w:p w14:paraId="4C2D85CD" w14:textId="714E3F86" w:rsidR="00192773" w:rsidRDefault="00192773" w:rsidP="00192773">
      <w:pPr>
        <w:autoSpaceDE w:val="0"/>
        <w:autoSpaceDN w:val="0"/>
        <w:adjustRightInd w:val="0"/>
        <w:spacing w:after="0" w:line="240" w:lineRule="auto"/>
        <w:rPr>
          <w:rFonts w:ascii="Times New Roman" w:hAnsi="Times New Roman" w:cs="Times New Roman"/>
          <w:sz w:val="24"/>
          <w:szCs w:val="24"/>
        </w:rPr>
      </w:pPr>
      <w:r w:rsidRPr="00192773">
        <w:rPr>
          <w:rFonts w:ascii="Times New Roman" w:hAnsi="Times New Roman" w:cs="Times New Roman"/>
          <w:sz w:val="24"/>
          <w:szCs w:val="24"/>
        </w:rPr>
        <w:t>Internal controls provide the framework for oversight of the financial and program</w:t>
      </w:r>
      <w:r>
        <w:rPr>
          <w:rFonts w:ascii="Times New Roman" w:hAnsi="Times New Roman" w:cs="Times New Roman"/>
          <w:sz w:val="24"/>
          <w:szCs w:val="24"/>
        </w:rPr>
        <w:t xml:space="preserve"> </w:t>
      </w:r>
      <w:r w:rsidRPr="00192773">
        <w:rPr>
          <w:rFonts w:ascii="Times New Roman" w:hAnsi="Times New Roman" w:cs="Times New Roman"/>
          <w:sz w:val="24"/>
          <w:szCs w:val="24"/>
        </w:rPr>
        <w:t>management functions. They also contribute to the objectives of efficient operations,</w:t>
      </w:r>
      <w:r>
        <w:rPr>
          <w:rFonts w:ascii="Times New Roman" w:hAnsi="Times New Roman" w:cs="Times New Roman"/>
          <w:sz w:val="24"/>
          <w:szCs w:val="24"/>
        </w:rPr>
        <w:t xml:space="preserve"> </w:t>
      </w:r>
      <w:r w:rsidRPr="00192773">
        <w:rPr>
          <w:rFonts w:ascii="Times New Roman" w:hAnsi="Times New Roman" w:cs="Times New Roman"/>
          <w:sz w:val="24"/>
          <w:szCs w:val="24"/>
        </w:rPr>
        <w:t>compliance with laws and regulations, and reliable reporting. Our organization must establish</w:t>
      </w:r>
      <w:r>
        <w:rPr>
          <w:rFonts w:ascii="Times New Roman" w:hAnsi="Times New Roman" w:cs="Times New Roman"/>
          <w:sz w:val="24"/>
          <w:szCs w:val="24"/>
        </w:rPr>
        <w:t xml:space="preserve"> </w:t>
      </w:r>
      <w:r w:rsidRPr="00192773">
        <w:rPr>
          <w:rFonts w:ascii="Times New Roman" w:hAnsi="Times New Roman" w:cs="Times New Roman"/>
          <w:sz w:val="24"/>
          <w:szCs w:val="24"/>
        </w:rPr>
        <w:t>and maintain effective internal controls over federal awards providing reasonable assurance</w:t>
      </w:r>
      <w:r>
        <w:rPr>
          <w:rFonts w:ascii="Times New Roman" w:hAnsi="Times New Roman" w:cs="Times New Roman"/>
          <w:sz w:val="24"/>
          <w:szCs w:val="24"/>
        </w:rPr>
        <w:t xml:space="preserve"> </w:t>
      </w:r>
      <w:r w:rsidRPr="00192773">
        <w:rPr>
          <w:rFonts w:ascii="Times New Roman" w:hAnsi="Times New Roman" w:cs="Times New Roman"/>
          <w:sz w:val="24"/>
          <w:szCs w:val="24"/>
        </w:rPr>
        <w:t>that we are managing the federal awards in compliance with federal statutes, regulations, and</w:t>
      </w:r>
      <w:r>
        <w:rPr>
          <w:rFonts w:ascii="Times New Roman" w:hAnsi="Times New Roman" w:cs="Times New Roman"/>
          <w:sz w:val="24"/>
          <w:szCs w:val="24"/>
        </w:rPr>
        <w:t xml:space="preserve"> </w:t>
      </w:r>
      <w:r w:rsidRPr="00192773">
        <w:rPr>
          <w:rFonts w:ascii="Times New Roman" w:hAnsi="Times New Roman" w:cs="Times New Roman"/>
          <w:sz w:val="24"/>
          <w:szCs w:val="24"/>
        </w:rPr>
        <w:t>the terms and conditions of the federal awards. Internal controls are relevant to everyone in</w:t>
      </w:r>
      <w:r>
        <w:rPr>
          <w:rFonts w:ascii="Times New Roman" w:hAnsi="Times New Roman" w:cs="Times New Roman"/>
          <w:sz w:val="24"/>
          <w:szCs w:val="24"/>
        </w:rPr>
        <w:t xml:space="preserve"> </w:t>
      </w:r>
      <w:r w:rsidRPr="00192773">
        <w:rPr>
          <w:rFonts w:ascii="Times New Roman" w:hAnsi="Times New Roman" w:cs="Times New Roman"/>
          <w:sz w:val="24"/>
          <w:szCs w:val="24"/>
        </w:rPr>
        <w:t>the workplace. They include our responsibility to understand and comply with organizational</w:t>
      </w:r>
      <w:r>
        <w:rPr>
          <w:rFonts w:ascii="Times New Roman" w:hAnsi="Times New Roman" w:cs="Times New Roman"/>
          <w:sz w:val="24"/>
          <w:szCs w:val="24"/>
        </w:rPr>
        <w:t xml:space="preserve"> </w:t>
      </w:r>
      <w:r w:rsidRPr="00192773">
        <w:rPr>
          <w:rFonts w:ascii="Times New Roman" w:hAnsi="Times New Roman" w:cs="Times New Roman"/>
          <w:sz w:val="24"/>
          <w:szCs w:val="24"/>
        </w:rPr>
        <w:t>policies and procedures, as well as to hold ourselves and one another accountable.</w:t>
      </w:r>
    </w:p>
    <w:p w14:paraId="61E7F868" w14:textId="77777777" w:rsidR="00192773" w:rsidRPr="00192773" w:rsidRDefault="00192773" w:rsidP="00192773">
      <w:pPr>
        <w:autoSpaceDE w:val="0"/>
        <w:autoSpaceDN w:val="0"/>
        <w:adjustRightInd w:val="0"/>
        <w:spacing w:after="0" w:line="240" w:lineRule="auto"/>
        <w:rPr>
          <w:rFonts w:ascii="Times New Roman" w:hAnsi="Times New Roman" w:cs="Times New Roman"/>
          <w:sz w:val="24"/>
          <w:szCs w:val="24"/>
        </w:rPr>
      </w:pPr>
    </w:p>
    <w:p w14:paraId="0972EE2E" w14:textId="77777777" w:rsidR="00192773" w:rsidRPr="00192773" w:rsidRDefault="00192773" w:rsidP="00192773">
      <w:pPr>
        <w:autoSpaceDE w:val="0"/>
        <w:autoSpaceDN w:val="0"/>
        <w:adjustRightInd w:val="0"/>
        <w:spacing w:after="0" w:line="240" w:lineRule="auto"/>
        <w:rPr>
          <w:rFonts w:ascii="Times New Roman" w:hAnsi="Times New Roman" w:cs="Times New Roman"/>
          <w:b/>
          <w:bCs/>
          <w:sz w:val="24"/>
          <w:szCs w:val="24"/>
        </w:rPr>
      </w:pPr>
      <w:r w:rsidRPr="00192773">
        <w:rPr>
          <w:rFonts w:ascii="Times New Roman" w:hAnsi="Times New Roman" w:cs="Times New Roman"/>
          <w:b/>
          <w:bCs/>
          <w:sz w:val="24"/>
          <w:szCs w:val="24"/>
        </w:rPr>
        <w:t>Control Environment</w:t>
      </w:r>
    </w:p>
    <w:p w14:paraId="57E68CDA" w14:textId="1026ABEE" w:rsidR="00192773" w:rsidRDefault="00192773" w:rsidP="00192773">
      <w:pPr>
        <w:autoSpaceDE w:val="0"/>
        <w:autoSpaceDN w:val="0"/>
        <w:adjustRightInd w:val="0"/>
        <w:spacing w:after="0" w:line="240" w:lineRule="auto"/>
        <w:rPr>
          <w:rFonts w:ascii="Times New Roman" w:hAnsi="Times New Roman" w:cs="Times New Roman"/>
          <w:sz w:val="24"/>
          <w:szCs w:val="24"/>
        </w:rPr>
      </w:pPr>
      <w:r w:rsidRPr="00192773">
        <w:rPr>
          <w:rFonts w:ascii="Times New Roman" w:hAnsi="Times New Roman" w:cs="Times New Roman"/>
          <w:sz w:val="24"/>
          <w:szCs w:val="24"/>
          <w:highlight w:val="yellow"/>
        </w:rPr>
        <w:t>ABC</w:t>
      </w:r>
      <w:r w:rsidRPr="00192773">
        <w:rPr>
          <w:rFonts w:ascii="Times New Roman" w:hAnsi="Times New Roman" w:cs="Times New Roman"/>
          <w:sz w:val="24"/>
          <w:szCs w:val="24"/>
        </w:rPr>
        <w:t xml:space="preserve"> maintains an effective system of internal control in</w:t>
      </w:r>
      <w:r>
        <w:rPr>
          <w:rFonts w:ascii="Times New Roman" w:hAnsi="Times New Roman" w:cs="Times New Roman"/>
          <w:sz w:val="24"/>
          <w:szCs w:val="24"/>
        </w:rPr>
        <w:t xml:space="preserve"> </w:t>
      </w:r>
      <w:r w:rsidRPr="00192773">
        <w:rPr>
          <w:rFonts w:ascii="Times New Roman" w:hAnsi="Times New Roman" w:cs="Times New Roman"/>
          <w:sz w:val="24"/>
          <w:szCs w:val="24"/>
        </w:rPr>
        <w:t>order to monitor compliance with established policies and procedures and provide assurance</w:t>
      </w:r>
      <w:r>
        <w:rPr>
          <w:rFonts w:ascii="Times New Roman" w:hAnsi="Times New Roman" w:cs="Times New Roman"/>
          <w:sz w:val="24"/>
          <w:szCs w:val="24"/>
        </w:rPr>
        <w:t xml:space="preserve"> </w:t>
      </w:r>
      <w:r w:rsidRPr="00192773">
        <w:rPr>
          <w:rFonts w:ascii="Times New Roman" w:hAnsi="Times New Roman" w:cs="Times New Roman"/>
          <w:sz w:val="24"/>
          <w:szCs w:val="24"/>
        </w:rPr>
        <w:t>that financial reporting information is accurate and can be relied upon, and that assets</w:t>
      </w:r>
      <w:r>
        <w:rPr>
          <w:rFonts w:ascii="Times New Roman" w:hAnsi="Times New Roman" w:cs="Times New Roman"/>
          <w:sz w:val="24"/>
          <w:szCs w:val="24"/>
        </w:rPr>
        <w:t xml:space="preserve"> </w:t>
      </w:r>
      <w:r w:rsidRPr="00192773">
        <w:rPr>
          <w:rFonts w:ascii="Times New Roman" w:hAnsi="Times New Roman" w:cs="Times New Roman"/>
          <w:sz w:val="24"/>
          <w:szCs w:val="24"/>
        </w:rPr>
        <w:t>belonging to the organization remain physically safeguarded. Internal controls are provided</w:t>
      </w:r>
      <w:r>
        <w:rPr>
          <w:rFonts w:ascii="Times New Roman" w:hAnsi="Times New Roman" w:cs="Times New Roman"/>
          <w:sz w:val="24"/>
          <w:szCs w:val="24"/>
        </w:rPr>
        <w:t xml:space="preserve"> </w:t>
      </w:r>
      <w:r w:rsidRPr="00192773">
        <w:rPr>
          <w:rFonts w:ascii="Times New Roman" w:hAnsi="Times New Roman" w:cs="Times New Roman"/>
          <w:sz w:val="24"/>
          <w:szCs w:val="24"/>
        </w:rPr>
        <w:t>over both accounting controls and administrative controls in accordance with 2 CFR Part 200.</w:t>
      </w:r>
      <w:r>
        <w:rPr>
          <w:rFonts w:ascii="Times New Roman" w:hAnsi="Times New Roman" w:cs="Times New Roman"/>
          <w:sz w:val="24"/>
          <w:szCs w:val="24"/>
        </w:rPr>
        <w:t xml:space="preserve"> </w:t>
      </w:r>
      <w:r w:rsidRPr="00192773">
        <w:rPr>
          <w:rFonts w:ascii="Times New Roman" w:hAnsi="Times New Roman" w:cs="Times New Roman"/>
          <w:sz w:val="24"/>
          <w:szCs w:val="24"/>
        </w:rPr>
        <w:t>Administrative controls deal more with the operations of the organization whereas accounting</w:t>
      </w:r>
      <w:r>
        <w:rPr>
          <w:rFonts w:ascii="Times New Roman" w:hAnsi="Times New Roman" w:cs="Times New Roman"/>
          <w:sz w:val="24"/>
          <w:szCs w:val="24"/>
        </w:rPr>
        <w:t xml:space="preserve"> </w:t>
      </w:r>
      <w:r w:rsidRPr="00192773">
        <w:rPr>
          <w:rFonts w:ascii="Times New Roman" w:hAnsi="Times New Roman" w:cs="Times New Roman"/>
          <w:sz w:val="24"/>
          <w:szCs w:val="24"/>
        </w:rPr>
        <w:t>controls deal with the accounting and financial reporting for such operations. The organization</w:t>
      </w:r>
      <w:r>
        <w:rPr>
          <w:rFonts w:ascii="Times New Roman" w:hAnsi="Times New Roman" w:cs="Times New Roman"/>
          <w:sz w:val="24"/>
          <w:szCs w:val="24"/>
        </w:rPr>
        <w:t xml:space="preserve"> </w:t>
      </w:r>
      <w:r w:rsidRPr="00192773">
        <w:rPr>
          <w:rFonts w:ascii="Times New Roman" w:hAnsi="Times New Roman" w:cs="Times New Roman"/>
          <w:sz w:val="24"/>
          <w:szCs w:val="24"/>
        </w:rPr>
        <w:t>will also establish and maintain proper controls to ensure that the organization’s accounting</w:t>
      </w:r>
      <w:r>
        <w:rPr>
          <w:rFonts w:ascii="Times New Roman" w:hAnsi="Times New Roman" w:cs="Times New Roman"/>
          <w:sz w:val="24"/>
          <w:szCs w:val="24"/>
        </w:rPr>
        <w:t xml:space="preserve"> </w:t>
      </w:r>
      <w:r w:rsidRPr="00192773">
        <w:rPr>
          <w:rFonts w:ascii="Times New Roman" w:hAnsi="Times New Roman" w:cs="Times New Roman"/>
          <w:sz w:val="24"/>
          <w:szCs w:val="24"/>
        </w:rPr>
        <w:t>policies, procedures and practices are consistent with generally accepted accounting principles</w:t>
      </w:r>
      <w:r>
        <w:rPr>
          <w:rFonts w:ascii="Times New Roman" w:hAnsi="Times New Roman" w:cs="Times New Roman"/>
          <w:sz w:val="24"/>
          <w:szCs w:val="24"/>
        </w:rPr>
        <w:t xml:space="preserve"> </w:t>
      </w:r>
      <w:r w:rsidRPr="00192773">
        <w:rPr>
          <w:rFonts w:ascii="Times New Roman" w:hAnsi="Times New Roman" w:cs="Times New Roman"/>
          <w:sz w:val="24"/>
          <w:szCs w:val="24"/>
        </w:rPr>
        <w:t>and nonprofit accounting standards. The annual independent audit will verify the organization’s</w:t>
      </w:r>
      <w:r>
        <w:rPr>
          <w:rFonts w:ascii="Times New Roman" w:hAnsi="Times New Roman" w:cs="Times New Roman"/>
          <w:sz w:val="24"/>
          <w:szCs w:val="24"/>
        </w:rPr>
        <w:t xml:space="preserve"> </w:t>
      </w:r>
      <w:r w:rsidRPr="00192773">
        <w:rPr>
          <w:rFonts w:ascii="Times New Roman" w:hAnsi="Times New Roman" w:cs="Times New Roman"/>
          <w:sz w:val="24"/>
          <w:szCs w:val="24"/>
        </w:rPr>
        <w:t>compliance with these requirements.</w:t>
      </w:r>
    </w:p>
    <w:p w14:paraId="369E8F12" w14:textId="7BE3758F" w:rsidR="00192773" w:rsidRDefault="00192773" w:rsidP="00192773">
      <w:pPr>
        <w:autoSpaceDE w:val="0"/>
        <w:autoSpaceDN w:val="0"/>
        <w:adjustRightInd w:val="0"/>
        <w:spacing w:after="0" w:line="240" w:lineRule="auto"/>
        <w:rPr>
          <w:rFonts w:ascii="Times New Roman" w:hAnsi="Times New Roman" w:cs="Times New Roman"/>
          <w:sz w:val="24"/>
          <w:szCs w:val="24"/>
        </w:rPr>
      </w:pPr>
    </w:p>
    <w:p w14:paraId="3E720DF2" w14:textId="77777777" w:rsidR="00192773" w:rsidRPr="00192773" w:rsidRDefault="00192773" w:rsidP="00192773">
      <w:pPr>
        <w:autoSpaceDE w:val="0"/>
        <w:autoSpaceDN w:val="0"/>
        <w:adjustRightInd w:val="0"/>
        <w:spacing w:after="0" w:line="240" w:lineRule="auto"/>
        <w:rPr>
          <w:rFonts w:ascii="Times New Roman" w:hAnsi="Times New Roman" w:cs="Times New Roman"/>
          <w:b/>
          <w:bCs/>
          <w:sz w:val="24"/>
          <w:szCs w:val="24"/>
        </w:rPr>
      </w:pPr>
      <w:r w:rsidRPr="00192773">
        <w:rPr>
          <w:rFonts w:ascii="Times New Roman" w:hAnsi="Times New Roman" w:cs="Times New Roman"/>
          <w:b/>
          <w:bCs/>
          <w:sz w:val="24"/>
          <w:szCs w:val="24"/>
        </w:rPr>
        <w:t>Control Activities</w:t>
      </w:r>
    </w:p>
    <w:p w14:paraId="3CBC5A35" w14:textId="075F0311" w:rsidR="00192773" w:rsidRPr="00192773" w:rsidRDefault="00192773" w:rsidP="00192773">
      <w:pPr>
        <w:autoSpaceDE w:val="0"/>
        <w:autoSpaceDN w:val="0"/>
        <w:adjustRightInd w:val="0"/>
        <w:spacing w:after="0" w:line="240" w:lineRule="auto"/>
        <w:rPr>
          <w:rFonts w:ascii="Times New Roman" w:hAnsi="Times New Roman" w:cs="Times New Roman"/>
          <w:sz w:val="24"/>
          <w:szCs w:val="24"/>
        </w:rPr>
      </w:pPr>
      <w:r w:rsidRPr="00192773">
        <w:rPr>
          <w:rFonts w:ascii="Times New Roman" w:hAnsi="Times New Roman" w:cs="Times New Roman"/>
          <w:sz w:val="24"/>
          <w:szCs w:val="24"/>
        </w:rPr>
        <w:t xml:space="preserve">Our </w:t>
      </w:r>
      <w:r w:rsidRPr="008D4A17">
        <w:rPr>
          <w:rFonts w:ascii="Times New Roman" w:hAnsi="Times New Roman" w:cs="Times New Roman"/>
          <w:sz w:val="24"/>
          <w:szCs w:val="24"/>
          <w:highlight w:val="yellow"/>
        </w:rPr>
        <w:t>Management Team</w:t>
      </w:r>
      <w:r w:rsidRPr="00192773">
        <w:rPr>
          <w:rFonts w:ascii="Times New Roman" w:hAnsi="Times New Roman" w:cs="Times New Roman"/>
          <w:sz w:val="24"/>
          <w:szCs w:val="24"/>
        </w:rPr>
        <w:t xml:space="preserve"> is committed to lead the organization with openness, honesty,</w:t>
      </w:r>
      <w:r w:rsidR="006D0370">
        <w:rPr>
          <w:rFonts w:ascii="Times New Roman" w:hAnsi="Times New Roman" w:cs="Times New Roman"/>
          <w:sz w:val="24"/>
          <w:szCs w:val="24"/>
        </w:rPr>
        <w:t xml:space="preserve"> </w:t>
      </w:r>
      <w:r w:rsidRPr="00192773">
        <w:rPr>
          <w:rFonts w:ascii="Times New Roman" w:hAnsi="Times New Roman" w:cs="Times New Roman"/>
          <w:sz w:val="24"/>
          <w:szCs w:val="24"/>
        </w:rPr>
        <w:t>integrity, and ethical behavior. We are committed to strong internal controls and take prompt</w:t>
      </w:r>
      <w:r w:rsidR="006D0370">
        <w:rPr>
          <w:rFonts w:ascii="Times New Roman" w:hAnsi="Times New Roman" w:cs="Times New Roman"/>
          <w:sz w:val="24"/>
          <w:szCs w:val="24"/>
        </w:rPr>
        <w:t xml:space="preserve"> </w:t>
      </w:r>
      <w:r w:rsidRPr="00192773">
        <w:rPr>
          <w:rFonts w:ascii="Times New Roman" w:hAnsi="Times New Roman" w:cs="Times New Roman"/>
          <w:sz w:val="24"/>
          <w:szCs w:val="24"/>
        </w:rPr>
        <w:t>action when instances of noncompliance are identified, including noncompliance identified in</w:t>
      </w:r>
      <w:r w:rsidR="006D0370">
        <w:rPr>
          <w:rFonts w:ascii="Times New Roman" w:hAnsi="Times New Roman" w:cs="Times New Roman"/>
          <w:sz w:val="24"/>
          <w:szCs w:val="24"/>
        </w:rPr>
        <w:t xml:space="preserve"> </w:t>
      </w:r>
      <w:r w:rsidRPr="00192773">
        <w:rPr>
          <w:rFonts w:ascii="Times New Roman" w:hAnsi="Times New Roman" w:cs="Times New Roman"/>
          <w:sz w:val="24"/>
          <w:szCs w:val="24"/>
        </w:rPr>
        <w:t>audit findings.</w:t>
      </w:r>
      <w:r w:rsidR="006D0370">
        <w:rPr>
          <w:rFonts w:ascii="Times New Roman" w:hAnsi="Times New Roman" w:cs="Times New Roman"/>
          <w:sz w:val="24"/>
          <w:szCs w:val="24"/>
        </w:rPr>
        <w:t xml:space="preserve"> </w:t>
      </w:r>
      <w:r w:rsidRPr="00192773">
        <w:rPr>
          <w:rFonts w:ascii="Times New Roman" w:hAnsi="Times New Roman" w:cs="Times New Roman"/>
          <w:sz w:val="24"/>
          <w:szCs w:val="24"/>
        </w:rPr>
        <w:t>We use a variety of control activities that support strong internal controls, including:</w:t>
      </w:r>
    </w:p>
    <w:p w14:paraId="61A1BB3F" w14:textId="77777777" w:rsidR="00E97B23" w:rsidRDefault="00192773" w:rsidP="005F08FF">
      <w:pPr>
        <w:pStyle w:val="ListParagraph"/>
        <w:numPr>
          <w:ilvl w:val="0"/>
          <w:numId w:val="2"/>
        </w:numPr>
        <w:adjustRightInd w:val="0"/>
        <w:rPr>
          <w:rFonts w:ascii="Times New Roman" w:hAnsi="Times New Roman" w:cs="Times New Roman"/>
          <w:sz w:val="24"/>
          <w:szCs w:val="24"/>
        </w:rPr>
      </w:pPr>
      <w:r w:rsidRPr="00E97B23">
        <w:rPr>
          <w:rFonts w:ascii="Times New Roman" w:hAnsi="Times New Roman" w:cs="Times New Roman"/>
          <w:sz w:val="24"/>
          <w:szCs w:val="24"/>
        </w:rPr>
        <w:t>Segregation of duties that separate the custody, record‐keeping, and authorization functions (realizing this may be somewhat limited in certain instances due to limitations</w:t>
      </w:r>
      <w:r w:rsidR="00E97B23" w:rsidRPr="00E97B23">
        <w:rPr>
          <w:rFonts w:ascii="Times New Roman" w:hAnsi="Times New Roman" w:cs="Times New Roman"/>
          <w:sz w:val="24"/>
          <w:szCs w:val="24"/>
        </w:rPr>
        <w:t xml:space="preserve"> </w:t>
      </w:r>
      <w:r w:rsidRPr="00E97B23">
        <w:rPr>
          <w:rFonts w:ascii="Times New Roman" w:hAnsi="Times New Roman" w:cs="Times New Roman"/>
          <w:sz w:val="24"/>
          <w:szCs w:val="24"/>
        </w:rPr>
        <w:t>imposed by the restricted number of staff).</w:t>
      </w:r>
    </w:p>
    <w:p w14:paraId="0C71A3CE" w14:textId="77777777" w:rsidR="00E97B23" w:rsidRDefault="00192773" w:rsidP="001C1D4B">
      <w:pPr>
        <w:pStyle w:val="ListParagraph"/>
        <w:numPr>
          <w:ilvl w:val="0"/>
          <w:numId w:val="2"/>
        </w:numPr>
        <w:adjustRightInd w:val="0"/>
        <w:rPr>
          <w:rFonts w:ascii="Times New Roman" w:hAnsi="Times New Roman" w:cs="Times New Roman"/>
          <w:sz w:val="24"/>
          <w:szCs w:val="24"/>
        </w:rPr>
      </w:pPr>
      <w:r w:rsidRPr="00E97B23">
        <w:rPr>
          <w:rFonts w:ascii="Times New Roman" w:hAnsi="Times New Roman" w:cs="Times New Roman"/>
          <w:sz w:val="24"/>
          <w:szCs w:val="24"/>
        </w:rPr>
        <w:t>Reconciliation of accounts to ensure transactions are recorded in the correct account</w:t>
      </w:r>
      <w:r w:rsidR="00E97B23" w:rsidRPr="00E97B23">
        <w:rPr>
          <w:rFonts w:ascii="Times New Roman" w:hAnsi="Times New Roman" w:cs="Times New Roman"/>
          <w:sz w:val="24"/>
          <w:szCs w:val="24"/>
        </w:rPr>
        <w:t xml:space="preserve"> </w:t>
      </w:r>
      <w:r w:rsidRPr="00E97B23">
        <w:rPr>
          <w:rFonts w:ascii="Times New Roman" w:hAnsi="Times New Roman" w:cs="Times New Roman"/>
          <w:sz w:val="24"/>
          <w:szCs w:val="24"/>
        </w:rPr>
        <w:t>and cost center and for the right amount</w:t>
      </w:r>
      <w:r w:rsidR="00E97B23" w:rsidRPr="00E97B23">
        <w:rPr>
          <w:rFonts w:ascii="Times New Roman" w:hAnsi="Times New Roman" w:cs="Times New Roman"/>
          <w:sz w:val="24"/>
          <w:szCs w:val="24"/>
        </w:rPr>
        <w:t xml:space="preserve">. </w:t>
      </w:r>
    </w:p>
    <w:p w14:paraId="028B795A" w14:textId="77777777" w:rsidR="00E97B23" w:rsidRDefault="00192773" w:rsidP="00F77362">
      <w:pPr>
        <w:pStyle w:val="ListParagraph"/>
        <w:numPr>
          <w:ilvl w:val="0"/>
          <w:numId w:val="2"/>
        </w:numPr>
        <w:adjustRightInd w:val="0"/>
        <w:rPr>
          <w:rFonts w:ascii="Times New Roman" w:hAnsi="Times New Roman" w:cs="Times New Roman"/>
          <w:sz w:val="24"/>
          <w:szCs w:val="24"/>
        </w:rPr>
      </w:pPr>
      <w:r w:rsidRPr="00E97B23">
        <w:rPr>
          <w:rFonts w:ascii="Times New Roman" w:hAnsi="Times New Roman" w:cs="Times New Roman"/>
          <w:sz w:val="24"/>
          <w:szCs w:val="24"/>
        </w:rPr>
        <w:t>Physical security measures for assets like cash, checks, equipment, and inventories</w:t>
      </w:r>
      <w:r w:rsidR="00E97B23" w:rsidRPr="00E97B23">
        <w:rPr>
          <w:rFonts w:ascii="Times New Roman" w:hAnsi="Times New Roman" w:cs="Times New Roman"/>
          <w:sz w:val="24"/>
          <w:szCs w:val="24"/>
        </w:rPr>
        <w:t xml:space="preserve">. </w:t>
      </w:r>
    </w:p>
    <w:p w14:paraId="04BF835A" w14:textId="77777777" w:rsidR="00E97B23" w:rsidRDefault="00192773" w:rsidP="00304255">
      <w:pPr>
        <w:pStyle w:val="ListParagraph"/>
        <w:numPr>
          <w:ilvl w:val="0"/>
          <w:numId w:val="2"/>
        </w:numPr>
        <w:adjustRightInd w:val="0"/>
        <w:rPr>
          <w:rFonts w:ascii="Times New Roman" w:hAnsi="Times New Roman" w:cs="Times New Roman"/>
          <w:sz w:val="24"/>
          <w:szCs w:val="24"/>
        </w:rPr>
      </w:pPr>
      <w:r w:rsidRPr="00E97B23">
        <w:rPr>
          <w:rFonts w:ascii="Times New Roman" w:hAnsi="Times New Roman" w:cs="Times New Roman"/>
          <w:sz w:val="24"/>
          <w:szCs w:val="24"/>
        </w:rPr>
        <w:t>Limited system access and authorization within the accounting and payroll systems</w:t>
      </w:r>
      <w:r w:rsidR="00E97B23">
        <w:rPr>
          <w:rFonts w:ascii="Times New Roman" w:hAnsi="Times New Roman" w:cs="Times New Roman"/>
          <w:sz w:val="24"/>
          <w:szCs w:val="24"/>
        </w:rPr>
        <w:t>.</w:t>
      </w:r>
    </w:p>
    <w:p w14:paraId="2AEE2590" w14:textId="77777777" w:rsidR="00E97B23" w:rsidRDefault="00192773" w:rsidP="009D7280">
      <w:pPr>
        <w:pStyle w:val="ListParagraph"/>
        <w:numPr>
          <w:ilvl w:val="0"/>
          <w:numId w:val="2"/>
        </w:numPr>
        <w:adjustRightInd w:val="0"/>
        <w:rPr>
          <w:rFonts w:ascii="Times New Roman" w:hAnsi="Times New Roman" w:cs="Times New Roman"/>
          <w:sz w:val="24"/>
          <w:szCs w:val="24"/>
        </w:rPr>
      </w:pPr>
      <w:r w:rsidRPr="00E97B23">
        <w:rPr>
          <w:rFonts w:ascii="Times New Roman" w:hAnsi="Times New Roman" w:cs="Times New Roman"/>
          <w:sz w:val="24"/>
          <w:szCs w:val="24"/>
        </w:rPr>
        <w:t>Background checks for all employees</w:t>
      </w:r>
      <w:r w:rsidR="00E97B23" w:rsidRPr="00E97B23">
        <w:rPr>
          <w:rFonts w:ascii="Times New Roman" w:hAnsi="Times New Roman" w:cs="Times New Roman"/>
          <w:sz w:val="24"/>
          <w:szCs w:val="24"/>
        </w:rPr>
        <w:t>.</w:t>
      </w:r>
    </w:p>
    <w:p w14:paraId="4D2DBADE" w14:textId="77777777" w:rsidR="00E97B23" w:rsidRPr="00E97B23" w:rsidRDefault="00192773" w:rsidP="001C56E2">
      <w:pPr>
        <w:pStyle w:val="ListParagraph"/>
        <w:numPr>
          <w:ilvl w:val="0"/>
          <w:numId w:val="2"/>
        </w:numPr>
        <w:adjustRightInd w:val="0"/>
        <w:rPr>
          <w:rFonts w:ascii="Calibri" w:hAnsi="Calibri" w:cs="Calibri"/>
          <w:sz w:val="24"/>
          <w:szCs w:val="24"/>
        </w:rPr>
      </w:pPr>
      <w:r w:rsidRPr="00E97B23">
        <w:rPr>
          <w:rFonts w:ascii="Times New Roman" w:hAnsi="Times New Roman" w:cs="Times New Roman"/>
          <w:sz w:val="24"/>
          <w:szCs w:val="24"/>
        </w:rPr>
        <w:t>Two signatures required on all check disbursements.</w:t>
      </w:r>
    </w:p>
    <w:p w14:paraId="6352E5DE" w14:textId="63341067" w:rsidR="00192773" w:rsidRPr="00E97B23" w:rsidRDefault="00192773" w:rsidP="00D8106A">
      <w:pPr>
        <w:pStyle w:val="ListParagraph"/>
        <w:numPr>
          <w:ilvl w:val="0"/>
          <w:numId w:val="2"/>
        </w:numPr>
        <w:adjustRightInd w:val="0"/>
        <w:rPr>
          <w:rFonts w:ascii="Times New Roman" w:hAnsi="Times New Roman" w:cs="Times New Roman"/>
          <w:sz w:val="24"/>
          <w:szCs w:val="24"/>
        </w:rPr>
      </w:pPr>
      <w:r w:rsidRPr="00E97B23">
        <w:rPr>
          <w:rFonts w:ascii="Calibri" w:hAnsi="Calibri" w:cs="Calibri"/>
          <w:sz w:val="24"/>
          <w:szCs w:val="24"/>
        </w:rPr>
        <w:t>Management review of monthly financial statements comparing budget to actual and</w:t>
      </w:r>
      <w:r w:rsidR="00E97B23" w:rsidRPr="00E97B23">
        <w:rPr>
          <w:rFonts w:ascii="Calibri" w:hAnsi="Calibri" w:cs="Calibri"/>
          <w:sz w:val="24"/>
          <w:szCs w:val="24"/>
        </w:rPr>
        <w:t xml:space="preserve"> </w:t>
      </w:r>
      <w:r w:rsidRPr="00E97B23">
        <w:rPr>
          <w:rFonts w:ascii="Calibri" w:hAnsi="Calibri" w:cs="Calibri"/>
          <w:sz w:val="24"/>
          <w:szCs w:val="24"/>
        </w:rPr>
        <w:t>prior year</w:t>
      </w:r>
    </w:p>
    <w:p w14:paraId="5D61613F" w14:textId="77777777" w:rsidR="00192773" w:rsidRPr="00192773" w:rsidRDefault="00192773" w:rsidP="00192773">
      <w:pPr>
        <w:autoSpaceDE w:val="0"/>
        <w:autoSpaceDN w:val="0"/>
        <w:adjustRightInd w:val="0"/>
        <w:spacing w:after="0" w:line="240" w:lineRule="auto"/>
        <w:rPr>
          <w:rFonts w:ascii="Times New Roman" w:hAnsi="Times New Roman" w:cs="Times New Roman"/>
          <w:sz w:val="24"/>
          <w:szCs w:val="24"/>
        </w:rPr>
      </w:pPr>
    </w:p>
    <w:p w14:paraId="01B28F4F" w14:textId="77777777" w:rsidR="00822E46" w:rsidRPr="00B701AD" w:rsidRDefault="00730E23" w:rsidP="00822E46">
      <w:pPr>
        <w:autoSpaceDE w:val="0"/>
        <w:autoSpaceDN w:val="0"/>
        <w:adjustRightInd w:val="0"/>
        <w:spacing w:after="0" w:line="240" w:lineRule="auto"/>
        <w:rPr>
          <w:rFonts w:ascii="Times New Roman" w:hAnsi="Times New Roman" w:cs="Times New Roman"/>
          <w:sz w:val="24"/>
          <w:szCs w:val="24"/>
        </w:rPr>
      </w:pPr>
      <w:r w:rsidRPr="00B701AD">
        <w:rPr>
          <w:rFonts w:ascii="Times New Roman" w:hAnsi="Times New Roman" w:cs="Times New Roman"/>
          <w:sz w:val="24"/>
          <w:szCs w:val="24"/>
          <w:highlight w:val="yellow"/>
        </w:rPr>
        <w:t>#8</w:t>
      </w:r>
      <w:r w:rsidRPr="00B701AD">
        <w:rPr>
          <w:rFonts w:ascii="Times New Roman" w:hAnsi="Times New Roman" w:cs="Times New Roman"/>
          <w:sz w:val="24"/>
          <w:szCs w:val="24"/>
        </w:rPr>
        <w:t xml:space="preserve"> </w:t>
      </w:r>
      <w:r w:rsidR="00822E46" w:rsidRPr="00B701AD">
        <w:rPr>
          <w:rFonts w:ascii="Times New Roman" w:hAnsi="Times New Roman" w:cs="Times New Roman"/>
          <w:sz w:val="24"/>
          <w:szCs w:val="24"/>
        </w:rPr>
        <w:t>Financial Recordkeeping</w:t>
      </w:r>
    </w:p>
    <w:p w14:paraId="164A66C2" w14:textId="6CE1F296" w:rsidR="00192773" w:rsidRPr="00B701AD" w:rsidRDefault="00BD68CB" w:rsidP="00822E46">
      <w:pPr>
        <w:autoSpaceDE w:val="0"/>
        <w:autoSpaceDN w:val="0"/>
        <w:adjustRightInd w:val="0"/>
        <w:spacing w:after="0" w:line="240" w:lineRule="auto"/>
        <w:rPr>
          <w:rFonts w:ascii="Times New Roman" w:hAnsi="Times New Roman" w:cs="Times New Roman"/>
          <w:sz w:val="24"/>
          <w:szCs w:val="24"/>
        </w:rPr>
      </w:pPr>
      <w:r w:rsidRPr="00B701AD">
        <w:rPr>
          <w:rFonts w:ascii="Times New Roman" w:hAnsi="Times New Roman" w:cs="Times New Roman"/>
          <w:sz w:val="24"/>
          <w:szCs w:val="24"/>
        </w:rPr>
        <w:t xml:space="preserve">It is </w:t>
      </w:r>
      <w:r w:rsidR="00822E46" w:rsidRPr="00B701AD">
        <w:rPr>
          <w:rFonts w:ascii="Times New Roman" w:hAnsi="Times New Roman" w:cs="Times New Roman"/>
          <w:sz w:val="24"/>
          <w:szCs w:val="24"/>
        </w:rPr>
        <w:t>ABC</w:t>
      </w:r>
      <w:r w:rsidRPr="00B701AD">
        <w:rPr>
          <w:rFonts w:ascii="Times New Roman" w:hAnsi="Times New Roman" w:cs="Times New Roman"/>
          <w:sz w:val="24"/>
          <w:szCs w:val="24"/>
        </w:rPr>
        <w:t>’s policy to maintain source documentation to support entries into the financial/accounting system. Source financial records</w:t>
      </w:r>
      <w:r w:rsidR="00822E46" w:rsidRPr="00B701AD">
        <w:rPr>
          <w:rFonts w:ascii="Times New Roman" w:hAnsi="Times New Roman" w:cs="Times New Roman"/>
          <w:sz w:val="24"/>
          <w:szCs w:val="24"/>
        </w:rPr>
        <w:t xml:space="preserve"> include but not limited to</w:t>
      </w:r>
      <w:r w:rsidR="00822E46" w:rsidRPr="00B701AD">
        <w:rPr>
          <w:rFonts w:ascii="Times New Roman" w:hAnsi="Times New Roman" w:cs="Times New Roman"/>
          <w:sz w:val="24"/>
          <w:szCs w:val="24"/>
        </w:rPr>
        <w:t xml:space="preserve"> both income and expenses</w:t>
      </w:r>
      <w:r w:rsidR="00822E46" w:rsidRPr="00B701AD">
        <w:rPr>
          <w:rFonts w:ascii="Times New Roman" w:hAnsi="Times New Roman" w:cs="Times New Roman"/>
          <w:sz w:val="24"/>
          <w:szCs w:val="24"/>
        </w:rPr>
        <w:t xml:space="preserve">, grants, contracts, </w:t>
      </w:r>
      <w:r w:rsidRPr="00B701AD">
        <w:rPr>
          <w:rFonts w:ascii="Times New Roman" w:hAnsi="Times New Roman" w:cs="Times New Roman"/>
          <w:sz w:val="24"/>
          <w:szCs w:val="24"/>
        </w:rPr>
        <w:t xml:space="preserve">subrecipients agreements, consultants, </w:t>
      </w:r>
      <w:r w:rsidR="00822E46" w:rsidRPr="00B701AD">
        <w:rPr>
          <w:rFonts w:ascii="Times New Roman" w:hAnsi="Times New Roman" w:cs="Times New Roman"/>
          <w:sz w:val="24"/>
          <w:szCs w:val="24"/>
        </w:rPr>
        <w:t>invoices, reports, checks, etc</w:t>
      </w:r>
      <w:r w:rsidR="00822E46" w:rsidRPr="00B701AD">
        <w:rPr>
          <w:rFonts w:ascii="Times New Roman" w:hAnsi="Times New Roman" w:cs="Times New Roman"/>
          <w:sz w:val="24"/>
          <w:szCs w:val="24"/>
        </w:rPr>
        <w:t>. The</w:t>
      </w:r>
      <w:r w:rsidR="00822E46" w:rsidRPr="00B701AD">
        <w:rPr>
          <w:rFonts w:ascii="Times New Roman" w:hAnsi="Times New Roman" w:cs="Times New Roman"/>
          <w:sz w:val="24"/>
          <w:szCs w:val="24"/>
        </w:rPr>
        <w:t xml:space="preserve">se records will be kept in the appropriate accounting department and will be maintained as per ABC’s record retention policy. </w:t>
      </w:r>
    </w:p>
    <w:p w14:paraId="160D3510" w14:textId="6C6500DF" w:rsidR="00031DD4" w:rsidRPr="00B701AD" w:rsidRDefault="00031DD4" w:rsidP="00192773">
      <w:pPr>
        <w:autoSpaceDE w:val="0"/>
        <w:autoSpaceDN w:val="0"/>
        <w:adjustRightInd w:val="0"/>
        <w:spacing w:after="0" w:line="240" w:lineRule="auto"/>
        <w:rPr>
          <w:rFonts w:ascii="Times New Roman" w:hAnsi="Times New Roman" w:cs="Times New Roman"/>
          <w:sz w:val="24"/>
          <w:szCs w:val="24"/>
        </w:rPr>
      </w:pPr>
    </w:p>
    <w:p w14:paraId="79DF4C0B" w14:textId="39C2D1BD" w:rsidR="00B701AD" w:rsidRPr="00B701AD" w:rsidRDefault="00B701AD" w:rsidP="00B701AD">
      <w:pPr>
        <w:autoSpaceDE w:val="0"/>
        <w:autoSpaceDN w:val="0"/>
        <w:adjustRightInd w:val="0"/>
        <w:spacing w:after="0" w:line="240" w:lineRule="auto"/>
        <w:rPr>
          <w:rFonts w:ascii="Times New Roman" w:hAnsi="Times New Roman" w:cs="Times New Roman"/>
          <w:sz w:val="24"/>
          <w:szCs w:val="24"/>
        </w:rPr>
      </w:pPr>
      <w:r w:rsidRPr="00B701AD">
        <w:rPr>
          <w:rFonts w:ascii="Times New Roman" w:hAnsi="Times New Roman" w:cs="Times New Roman"/>
          <w:sz w:val="24"/>
          <w:szCs w:val="24"/>
        </w:rPr>
        <w:t>All entries into the Quickbooks accounting system are validated with a physical receipt</w:t>
      </w:r>
      <w:r w:rsidRPr="00B701AD">
        <w:rPr>
          <w:rFonts w:ascii="Times New Roman" w:hAnsi="Times New Roman" w:cs="Times New Roman"/>
          <w:sz w:val="24"/>
          <w:szCs w:val="24"/>
        </w:rPr>
        <w:t xml:space="preserve"> </w:t>
      </w:r>
      <w:r w:rsidRPr="00B701AD">
        <w:rPr>
          <w:rFonts w:ascii="Times New Roman" w:hAnsi="Times New Roman" w:cs="Times New Roman"/>
          <w:sz w:val="24"/>
          <w:szCs w:val="24"/>
        </w:rPr>
        <w:t xml:space="preserve">or invoice, which is maintained in the </w:t>
      </w:r>
      <w:r w:rsidRPr="00B701AD">
        <w:rPr>
          <w:rFonts w:ascii="Times New Roman" w:hAnsi="Times New Roman" w:cs="Times New Roman"/>
          <w:sz w:val="24"/>
          <w:szCs w:val="24"/>
        </w:rPr>
        <w:t>appropriate</w:t>
      </w:r>
      <w:r w:rsidRPr="00B701AD">
        <w:rPr>
          <w:rFonts w:ascii="Times New Roman" w:hAnsi="Times New Roman" w:cs="Times New Roman"/>
          <w:sz w:val="24"/>
          <w:szCs w:val="24"/>
        </w:rPr>
        <w:t xml:space="preserve"> files. Records of all transactions are kept with</w:t>
      </w:r>
      <w:r w:rsidRPr="00B701AD">
        <w:rPr>
          <w:rFonts w:ascii="Times New Roman" w:hAnsi="Times New Roman" w:cs="Times New Roman"/>
          <w:sz w:val="24"/>
          <w:szCs w:val="24"/>
        </w:rPr>
        <w:t xml:space="preserve"> </w:t>
      </w:r>
      <w:r w:rsidRPr="00B701AD">
        <w:rPr>
          <w:rFonts w:ascii="Times New Roman" w:hAnsi="Times New Roman" w:cs="Times New Roman"/>
          <w:sz w:val="24"/>
          <w:szCs w:val="24"/>
        </w:rPr>
        <w:t>the corresponding banking or credit card statements from which they were paid. For</w:t>
      </w:r>
      <w:r w:rsidRPr="00B701AD">
        <w:rPr>
          <w:rFonts w:ascii="Times New Roman" w:hAnsi="Times New Roman" w:cs="Times New Roman"/>
          <w:sz w:val="24"/>
          <w:szCs w:val="24"/>
        </w:rPr>
        <w:t xml:space="preserve"> </w:t>
      </w:r>
      <w:r w:rsidRPr="00B701AD">
        <w:rPr>
          <w:rFonts w:ascii="Times New Roman" w:hAnsi="Times New Roman" w:cs="Times New Roman"/>
          <w:sz w:val="24"/>
          <w:szCs w:val="24"/>
        </w:rPr>
        <w:t>expenditures related to Federally funded grants, an additional copy of the transaction</w:t>
      </w:r>
      <w:r w:rsidRPr="00B701AD">
        <w:rPr>
          <w:rFonts w:ascii="Times New Roman" w:hAnsi="Times New Roman" w:cs="Times New Roman"/>
          <w:sz w:val="24"/>
          <w:szCs w:val="24"/>
        </w:rPr>
        <w:t xml:space="preserve"> </w:t>
      </w:r>
      <w:r w:rsidRPr="00B701AD">
        <w:rPr>
          <w:rFonts w:ascii="Times New Roman" w:hAnsi="Times New Roman" w:cs="Times New Roman"/>
          <w:sz w:val="24"/>
          <w:szCs w:val="24"/>
        </w:rPr>
        <w:t>is filed with the grant reports.</w:t>
      </w:r>
    </w:p>
    <w:p w14:paraId="01F5141C" w14:textId="77777777" w:rsidR="00B701AD" w:rsidRDefault="00B701AD" w:rsidP="00B701AD">
      <w:pPr>
        <w:autoSpaceDE w:val="0"/>
        <w:autoSpaceDN w:val="0"/>
        <w:adjustRightInd w:val="0"/>
        <w:spacing w:after="0" w:line="240" w:lineRule="auto"/>
        <w:rPr>
          <w:rFonts w:ascii="Times New Roman" w:hAnsi="Times New Roman" w:cs="Times New Roman"/>
          <w:sz w:val="24"/>
          <w:szCs w:val="24"/>
        </w:rPr>
      </w:pPr>
    </w:p>
    <w:p w14:paraId="180E53A0" w14:textId="7C99140D" w:rsidR="00730E23" w:rsidRDefault="00730E23" w:rsidP="00192773">
      <w:pPr>
        <w:autoSpaceDE w:val="0"/>
        <w:autoSpaceDN w:val="0"/>
        <w:adjustRightInd w:val="0"/>
        <w:spacing w:after="0" w:line="240" w:lineRule="auto"/>
        <w:rPr>
          <w:rFonts w:ascii="Times New Roman" w:hAnsi="Times New Roman" w:cs="Times New Roman"/>
          <w:sz w:val="24"/>
          <w:szCs w:val="24"/>
        </w:rPr>
      </w:pPr>
      <w:r w:rsidRPr="00730E23">
        <w:rPr>
          <w:rFonts w:ascii="Times New Roman" w:hAnsi="Times New Roman" w:cs="Times New Roman"/>
          <w:sz w:val="24"/>
          <w:szCs w:val="24"/>
          <w:highlight w:val="yellow"/>
        </w:rPr>
        <w:t>#9</w:t>
      </w:r>
      <w:r>
        <w:rPr>
          <w:rFonts w:ascii="Times New Roman" w:hAnsi="Times New Roman" w:cs="Times New Roman"/>
          <w:sz w:val="24"/>
          <w:szCs w:val="24"/>
        </w:rPr>
        <w:t xml:space="preserve"> Explain drawdown process- make sure to address ALL bullets. See drawdown document attached</w:t>
      </w:r>
      <w:r w:rsidR="00A67672">
        <w:rPr>
          <w:rFonts w:ascii="Times New Roman" w:hAnsi="Times New Roman" w:cs="Times New Roman"/>
          <w:sz w:val="24"/>
          <w:szCs w:val="24"/>
        </w:rPr>
        <w:t xml:space="preserve"> for more sample write-up</w:t>
      </w:r>
      <w:r w:rsidR="00674753">
        <w:rPr>
          <w:rFonts w:ascii="Times New Roman" w:hAnsi="Times New Roman" w:cs="Times New Roman"/>
          <w:sz w:val="24"/>
          <w:szCs w:val="24"/>
        </w:rPr>
        <w:t>s</w:t>
      </w:r>
      <w:r w:rsidR="00A67672">
        <w:rPr>
          <w:rFonts w:ascii="Times New Roman" w:hAnsi="Times New Roman" w:cs="Times New Roman"/>
          <w:sz w:val="24"/>
          <w:szCs w:val="24"/>
        </w:rPr>
        <w:t xml:space="preserve"> on drawdown</w:t>
      </w:r>
      <w:r>
        <w:rPr>
          <w:rFonts w:ascii="Times New Roman" w:hAnsi="Times New Roman" w:cs="Times New Roman"/>
          <w:sz w:val="24"/>
          <w:szCs w:val="24"/>
        </w:rPr>
        <w:t>.</w:t>
      </w:r>
      <w:r w:rsidR="00D54420">
        <w:rPr>
          <w:rFonts w:ascii="Times New Roman" w:hAnsi="Times New Roman" w:cs="Times New Roman"/>
          <w:sz w:val="24"/>
          <w:szCs w:val="24"/>
        </w:rPr>
        <w:t>, in addition to the following:</w:t>
      </w:r>
    </w:p>
    <w:p w14:paraId="02F3E100" w14:textId="77777777" w:rsidR="00D54420" w:rsidRDefault="00D54420" w:rsidP="00031DD4">
      <w:pPr>
        <w:autoSpaceDE w:val="0"/>
        <w:autoSpaceDN w:val="0"/>
        <w:adjustRightInd w:val="0"/>
        <w:spacing w:after="0" w:line="240" w:lineRule="auto"/>
        <w:rPr>
          <w:rFonts w:ascii="Times New Roman" w:hAnsi="Times New Roman" w:cs="Times New Roman"/>
          <w:color w:val="000000"/>
          <w:sz w:val="24"/>
          <w:szCs w:val="24"/>
          <w:highlight w:val="yellow"/>
        </w:rPr>
      </w:pPr>
    </w:p>
    <w:p w14:paraId="61C24D64" w14:textId="049C8055" w:rsidR="00031DD4" w:rsidRPr="00031DD4" w:rsidRDefault="00ED69B4" w:rsidP="00031DD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yellow"/>
        </w:rPr>
        <w:t xml:space="preserve">Sample </w:t>
      </w:r>
      <w:r w:rsidR="00A67672" w:rsidRPr="00A67672">
        <w:rPr>
          <w:rFonts w:ascii="Times New Roman" w:hAnsi="Times New Roman" w:cs="Times New Roman"/>
          <w:color w:val="000000"/>
          <w:sz w:val="24"/>
          <w:szCs w:val="24"/>
          <w:highlight w:val="yellow"/>
        </w:rPr>
        <w:t>1</w:t>
      </w:r>
      <w:r w:rsidR="00031DD4" w:rsidRPr="00031DD4">
        <w:rPr>
          <w:rFonts w:ascii="Times New Roman" w:hAnsi="Times New Roman" w:cs="Times New Roman"/>
          <w:color w:val="000000"/>
          <w:sz w:val="24"/>
          <w:szCs w:val="24"/>
        </w:rPr>
        <w:t xml:space="preserve"> </w:t>
      </w:r>
    </w:p>
    <w:p w14:paraId="4B675C6C" w14:textId="6E53D72B" w:rsidR="00031DD4" w:rsidRPr="00A67672" w:rsidRDefault="00031DD4" w:rsidP="00031DD4">
      <w:pPr>
        <w:autoSpaceDE w:val="0"/>
        <w:autoSpaceDN w:val="0"/>
        <w:adjustRightInd w:val="0"/>
        <w:spacing w:after="0" w:line="240" w:lineRule="auto"/>
        <w:rPr>
          <w:rFonts w:ascii="Times New Roman" w:hAnsi="Times New Roman" w:cs="Times New Roman"/>
          <w:sz w:val="24"/>
          <w:szCs w:val="24"/>
        </w:rPr>
      </w:pPr>
      <w:r w:rsidRPr="00A67672">
        <w:rPr>
          <w:rFonts w:ascii="Times New Roman" w:hAnsi="Times New Roman" w:cs="Times New Roman"/>
          <w:color w:val="000000"/>
          <w:sz w:val="24"/>
          <w:szCs w:val="24"/>
        </w:rPr>
        <w:t xml:space="preserve">The Environmental Protection Agency (EPA) requires that recipients of EPA financial assistance participate in the Automated Standard Application for Payments (ASAP) system. </w:t>
      </w:r>
      <w:r w:rsidR="00A23DF4" w:rsidRPr="00A67672">
        <w:rPr>
          <w:rFonts w:ascii="Times New Roman" w:hAnsi="Times New Roman" w:cs="Times New Roman"/>
          <w:color w:val="000000"/>
          <w:sz w:val="24"/>
          <w:szCs w:val="24"/>
        </w:rPr>
        <w:t>Recipients are</w:t>
      </w:r>
      <w:r w:rsidRPr="00A67672">
        <w:rPr>
          <w:rFonts w:ascii="Times New Roman" w:hAnsi="Times New Roman" w:cs="Times New Roman"/>
          <w:color w:val="000000"/>
          <w:sz w:val="24"/>
          <w:szCs w:val="24"/>
        </w:rPr>
        <w:t xml:space="preserve"> require</w:t>
      </w:r>
      <w:r w:rsidR="00A23DF4" w:rsidRPr="00A67672">
        <w:rPr>
          <w:rFonts w:ascii="Times New Roman" w:hAnsi="Times New Roman" w:cs="Times New Roman"/>
          <w:color w:val="000000"/>
          <w:sz w:val="24"/>
          <w:szCs w:val="24"/>
        </w:rPr>
        <w:t>d</w:t>
      </w:r>
      <w:r w:rsidRPr="00A67672">
        <w:rPr>
          <w:rFonts w:ascii="Times New Roman" w:hAnsi="Times New Roman" w:cs="Times New Roman"/>
          <w:color w:val="000000"/>
          <w:sz w:val="24"/>
          <w:szCs w:val="24"/>
        </w:rPr>
        <w:t xml:space="preserve"> </w:t>
      </w:r>
      <w:r w:rsidR="00A23DF4" w:rsidRPr="00A67672">
        <w:rPr>
          <w:rFonts w:ascii="Times New Roman" w:hAnsi="Times New Roman" w:cs="Times New Roman"/>
          <w:color w:val="000000"/>
          <w:sz w:val="24"/>
          <w:szCs w:val="24"/>
        </w:rPr>
        <w:t>to</w:t>
      </w:r>
      <w:r w:rsidRPr="00A67672">
        <w:rPr>
          <w:rFonts w:ascii="Times New Roman" w:hAnsi="Times New Roman" w:cs="Times New Roman"/>
          <w:color w:val="000000"/>
          <w:sz w:val="24"/>
          <w:szCs w:val="24"/>
        </w:rPr>
        <w:t xml:space="preserve"> disburse substantially all funds within 5 business days of drawing down the funds from </w:t>
      </w:r>
      <w:r w:rsidR="00A23DF4" w:rsidRPr="00A67672">
        <w:rPr>
          <w:rFonts w:ascii="Times New Roman" w:hAnsi="Times New Roman" w:cs="Times New Roman"/>
          <w:color w:val="000000"/>
          <w:sz w:val="24"/>
          <w:szCs w:val="24"/>
        </w:rPr>
        <w:t>the ASAP system</w:t>
      </w:r>
      <w:r w:rsidRPr="00A67672">
        <w:rPr>
          <w:rFonts w:ascii="Times New Roman" w:hAnsi="Times New Roman" w:cs="Times New Roman"/>
          <w:color w:val="000000"/>
          <w:sz w:val="24"/>
          <w:szCs w:val="24"/>
        </w:rPr>
        <w:t xml:space="preserve">. It is </w:t>
      </w:r>
      <w:r w:rsidRPr="00A67672">
        <w:rPr>
          <w:rFonts w:ascii="Times New Roman" w:hAnsi="Times New Roman" w:cs="Times New Roman"/>
          <w:color w:val="000000"/>
          <w:sz w:val="24"/>
          <w:szCs w:val="24"/>
          <w:highlight w:val="yellow"/>
        </w:rPr>
        <w:t>ABC’s</w:t>
      </w:r>
      <w:r w:rsidRPr="00A67672">
        <w:rPr>
          <w:rFonts w:ascii="Times New Roman" w:hAnsi="Times New Roman" w:cs="Times New Roman"/>
          <w:color w:val="000000"/>
          <w:sz w:val="24"/>
          <w:szCs w:val="24"/>
        </w:rPr>
        <w:t xml:space="preserve"> policy that </w:t>
      </w:r>
    </w:p>
    <w:p w14:paraId="08626D45" w14:textId="100D6034" w:rsidR="00031DD4" w:rsidRDefault="00A23DF4" w:rsidP="00031DD4">
      <w:pPr>
        <w:pStyle w:val="ListParagraph"/>
        <w:widowControl/>
        <w:numPr>
          <w:ilvl w:val="0"/>
          <w:numId w:val="4"/>
        </w:numPr>
        <w:autoSpaceDE/>
        <w:autoSpaceDN/>
        <w:contextualSpacing/>
        <w:rPr>
          <w:rFonts w:ascii="Times New Roman" w:hAnsi="Times New Roman" w:cs="Times New Roman"/>
          <w:sz w:val="24"/>
          <w:szCs w:val="24"/>
        </w:rPr>
      </w:pPr>
      <w:r w:rsidRPr="00A67672">
        <w:rPr>
          <w:rFonts w:ascii="Times New Roman" w:hAnsi="Times New Roman" w:cs="Times New Roman"/>
          <w:sz w:val="24"/>
          <w:szCs w:val="24"/>
        </w:rPr>
        <w:t>A</w:t>
      </w:r>
      <w:r w:rsidR="00031DD4" w:rsidRPr="00A67672">
        <w:rPr>
          <w:rFonts w:ascii="Times New Roman" w:hAnsi="Times New Roman" w:cs="Times New Roman"/>
          <w:sz w:val="24"/>
          <w:szCs w:val="24"/>
        </w:rPr>
        <w:t xml:space="preserve">uthorized </w:t>
      </w:r>
      <w:r w:rsidR="00031DD4" w:rsidRPr="00A67672">
        <w:rPr>
          <w:rFonts w:ascii="Times New Roman" w:hAnsi="Times New Roman" w:cs="Times New Roman"/>
          <w:sz w:val="24"/>
          <w:szCs w:val="24"/>
          <w:highlight w:val="yellow"/>
        </w:rPr>
        <w:t>personnel will be the designated grant administrator(s) and staff from the Finance Department</w:t>
      </w:r>
      <w:r w:rsidRPr="00A67672">
        <w:rPr>
          <w:rFonts w:ascii="Times New Roman" w:hAnsi="Times New Roman" w:cs="Times New Roman"/>
          <w:sz w:val="24"/>
          <w:szCs w:val="24"/>
        </w:rPr>
        <w:t xml:space="preserve"> to initiate drawdowns based on actual expenses incurred on the related grant/award.</w:t>
      </w:r>
    </w:p>
    <w:p w14:paraId="18B7B5C5" w14:textId="77777777" w:rsidR="000C2761" w:rsidRPr="00A67672" w:rsidRDefault="000C2761" w:rsidP="000C2761">
      <w:pPr>
        <w:pStyle w:val="ListParagraph"/>
        <w:widowControl/>
        <w:numPr>
          <w:ilvl w:val="0"/>
          <w:numId w:val="4"/>
        </w:numPr>
        <w:autoSpaceDE/>
        <w:autoSpaceDN/>
        <w:contextualSpacing/>
        <w:rPr>
          <w:rFonts w:ascii="Times New Roman" w:hAnsi="Times New Roman" w:cs="Times New Roman"/>
          <w:sz w:val="24"/>
          <w:szCs w:val="24"/>
        </w:rPr>
      </w:pPr>
      <w:r w:rsidRPr="00A67672">
        <w:rPr>
          <w:rFonts w:ascii="Times New Roman" w:hAnsi="Times New Roman" w:cs="Times New Roman"/>
          <w:sz w:val="24"/>
          <w:szCs w:val="24"/>
        </w:rPr>
        <w:lastRenderedPageBreak/>
        <w:t>The Timeframe for drawdowns will be as needed or at a minimum on a quarterly basis.</w:t>
      </w:r>
    </w:p>
    <w:p w14:paraId="43069468" w14:textId="04BBEEBC" w:rsidR="00031DD4" w:rsidRPr="00A67672" w:rsidRDefault="00031DD4" w:rsidP="00031DD4">
      <w:pPr>
        <w:pStyle w:val="ListParagraph"/>
        <w:widowControl/>
        <w:numPr>
          <w:ilvl w:val="0"/>
          <w:numId w:val="4"/>
        </w:numPr>
        <w:autoSpaceDE/>
        <w:autoSpaceDN/>
        <w:contextualSpacing/>
        <w:rPr>
          <w:rFonts w:ascii="Times New Roman" w:hAnsi="Times New Roman" w:cs="Times New Roman"/>
          <w:sz w:val="24"/>
          <w:szCs w:val="24"/>
        </w:rPr>
      </w:pPr>
      <w:r w:rsidRPr="00A67672">
        <w:rPr>
          <w:rFonts w:ascii="Times New Roman" w:hAnsi="Times New Roman" w:cs="Times New Roman"/>
          <w:sz w:val="24"/>
          <w:szCs w:val="24"/>
        </w:rPr>
        <w:t xml:space="preserve">Verification of payments will be conducted by </w:t>
      </w:r>
      <w:r w:rsidRPr="00A67672">
        <w:rPr>
          <w:rFonts w:ascii="Times New Roman" w:hAnsi="Times New Roman" w:cs="Times New Roman"/>
          <w:sz w:val="24"/>
          <w:szCs w:val="24"/>
          <w:highlight w:val="yellow"/>
        </w:rPr>
        <w:t>Finance Department staff</w:t>
      </w:r>
      <w:r w:rsidR="00A23DF4" w:rsidRPr="00A67672">
        <w:rPr>
          <w:rFonts w:ascii="Times New Roman" w:hAnsi="Times New Roman" w:cs="Times New Roman"/>
          <w:sz w:val="24"/>
          <w:szCs w:val="24"/>
        </w:rPr>
        <w:t>, to include but not limited to determining the allocability, allowability and reasonableness of the costs.</w:t>
      </w:r>
    </w:p>
    <w:p w14:paraId="6E78374A" w14:textId="752D186F" w:rsidR="00031DD4" w:rsidRPr="00A67672" w:rsidRDefault="00031DD4" w:rsidP="00031DD4">
      <w:pPr>
        <w:pStyle w:val="ListParagraph"/>
        <w:widowControl/>
        <w:numPr>
          <w:ilvl w:val="0"/>
          <w:numId w:val="4"/>
        </w:numPr>
        <w:autoSpaceDE/>
        <w:autoSpaceDN/>
        <w:contextualSpacing/>
        <w:rPr>
          <w:rFonts w:ascii="Times New Roman" w:hAnsi="Times New Roman" w:cs="Times New Roman"/>
          <w:sz w:val="24"/>
          <w:szCs w:val="24"/>
        </w:rPr>
      </w:pPr>
      <w:r w:rsidRPr="00A67672">
        <w:rPr>
          <w:rFonts w:ascii="Times New Roman" w:hAnsi="Times New Roman" w:cs="Times New Roman"/>
          <w:sz w:val="24"/>
          <w:szCs w:val="24"/>
        </w:rPr>
        <w:t xml:space="preserve">Required support documents for drawdowns will include but not be limited to invoices, </w:t>
      </w:r>
      <w:r w:rsidR="00D54420">
        <w:rPr>
          <w:rFonts w:ascii="Times New Roman" w:hAnsi="Times New Roman" w:cs="Times New Roman"/>
          <w:sz w:val="24"/>
          <w:szCs w:val="24"/>
        </w:rPr>
        <w:t>vendors’ requests</w:t>
      </w:r>
      <w:r w:rsidRPr="00A67672">
        <w:rPr>
          <w:rFonts w:ascii="Times New Roman" w:hAnsi="Times New Roman" w:cs="Times New Roman"/>
          <w:sz w:val="24"/>
          <w:szCs w:val="24"/>
        </w:rPr>
        <w:t xml:space="preserve"> for payment, time sheets, tra</w:t>
      </w:r>
      <w:r w:rsidR="00D54420">
        <w:rPr>
          <w:rFonts w:ascii="Times New Roman" w:hAnsi="Times New Roman" w:cs="Times New Roman"/>
          <w:sz w:val="24"/>
          <w:szCs w:val="24"/>
        </w:rPr>
        <w:t>vel, etc</w:t>
      </w:r>
      <w:r w:rsidRPr="00A67672">
        <w:rPr>
          <w:rFonts w:ascii="Times New Roman" w:hAnsi="Times New Roman" w:cs="Times New Roman"/>
          <w:sz w:val="24"/>
          <w:szCs w:val="24"/>
        </w:rPr>
        <w:t>.</w:t>
      </w:r>
      <w:r w:rsidR="00A23DF4" w:rsidRPr="00A67672">
        <w:rPr>
          <w:rFonts w:ascii="Times New Roman" w:hAnsi="Times New Roman" w:cs="Times New Roman"/>
          <w:sz w:val="24"/>
          <w:szCs w:val="24"/>
        </w:rPr>
        <w:t xml:space="preserve"> All supports will be maintained with the drawdown request</w:t>
      </w:r>
      <w:r w:rsidR="008C08BE">
        <w:rPr>
          <w:rFonts w:ascii="Times New Roman" w:hAnsi="Times New Roman" w:cs="Times New Roman"/>
          <w:sz w:val="24"/>
          <w:szCs w:val="24"/>
        </w:rPr>
        <w:t>s</w:t>
      </w:r>
      <w:r w:rsidR="00A23DF4" w:rsidRPr="00A67672">
        <w:rPr>
          <w:rFonts w:ascii="Times New Roman" w:hAnsi="Times New Roman" w:cs="Times New Roman"/>
          <w:sz w:val="24"/>
          <w:szCs w:val="24"/>
        </w:rPr>
        <w:t>.</w:t>
      </w:r>
    </w:p>
    <w:p w14:paraId="0A6CBC6F" w14:textId="42ED74A9" w:rsidR="00031DD4" w:rsidRDefault="00031DD4" w:rsidP="00031DD4">
      <w:pPr>
        <w:pStyle w:val="ListParagraph"/>
        <w:widowControl/>
        <w:numPr>
          <w:ilvl w:val="0"/>
          <w:numId w:val="4"/>
        </w:numPr>
        <w:autoSpaceDE/>
        <w:autoSpaceDN/>
        <w:contextualSpacing/>
        <w:rPr>
          <w:rFonts w:ascii="Times New Roman" w:hAnsi="Times New Roman" w:cs="Times New Roman"/>
          <w:sz w:val="24"/>
          <w:szCs w:val="24"/>
        </w:rPr>
      </w:pPr>
      <w:r w:rsidRPr="00A67672">
        <w:rPr>
          <w:rFonts w:ascii="Times New Roman" w:hAnsi="Times New Roman" w:cs="Times New Roman"/>
          <w:sz w:val="24"/>
          <w:szCs w:val="24"/>
        </w:rPr>
        <w:t xml:space="preserve">The timeframe between receipt and disbursement of funds will </w:t>
      </w:r>
      <w:r w:rsidR="00A23DF4" w:rsidRPr="00A67672">
        <w:rPr>
          <w:rFonts w:ascii="Times New Roman" w:hAnsi="Times New Roman" w:cs="Times New Roman"/>
          <w:sz w:val="24"/>
          <w:szCs w:val="24"/>
        </w:rPr>
        <w:t xml:space="preserve">be </w:t>
      </w:r>
      <w:r w:rsidRPr="00A67672">
        <w:rPr>
          <w:rFonts w:ascii="Times New Roman" w:hAnsi="Times New Roman" w:cs="Times New Roman"/>
          <w:sz w:val="24"/>
          <w:szCs w:val="24"/>
        </w:rPr>
        <w:t>no more than five</w:t>
      </w:r>
      <w:r w:rsidR="00A23DF4" w:rsidRPr="00A67672">
        <w:rPr>
          <w:rFonts w:ascii="Times New Roman" w:hAnsi="Times New Roman" w:cs="Times New Roman"/>
          <w:sz w:val="24"/>
          <w:szCs w:val="24"/>
        </w:rPr>
        <w:t xml:space="preserve"> (5) business</w:t>
      </w:r>
      <w:r w:rsidRPr="00A67672">
        <w:rPr>
          <w:rFonts w:ascii="Times New Roman" w:hAnsi="Times New Roman" w:cs="Times New Roman"/>
          <w:sz w:val="24"/>
          <w:szCs w:val="24"/>
        </w:rPr>
        <w:t xml:space="preserve"> days from receipt of funds.</w:t>
      </w:r>
    </w:p>
    <w:p w14:paraId="58414531" w14:textId="77777777" w:rsidR="006176F8" w:rsidRDefault="006176F8" w:rsidP="00A67672">
      <w:pPr>
        <w:contextualSpacing/>
        <w:rPr>
          <w:rFonts w:ascii="Times New Roman" w:hAnsi="Times New Roman" w:cs="Times New Roman"/>
          <w:sz w:val="24"/>
          <w:szCs w:val="24"/>
        </w:rPr>
      </w:pPr>
    </w:p>
    <w:p w14:paraId="2AA15AD3" w14:textId="7BD93E8B" w:rsidR="00A67672" w:rsidRDefault="006176F8" w:rsidP="00A67672">
      <w:pPr>
        <w:contextualSpacing/>
        <w:rPr>
          <w:rFonts w:ascii="Times New Roman" w:hAnsi="Times New Roman" w:cs="Times New Roman"/>
          <w:sz w:val="24"/>
          <w:szCs w:val="24"/>
        </w:rPr>
      </w:pPr>
      <w:r w:rsidRPr="006176F8">
        <w:rPr>
          <w:rFonts w:ascii="Times New Roman" w:hAnsi="Times New Roman" w:cs="Times New Roman"/>
          <w:sz w:val="24"/>
          <w:szCs w:val="24"/>
          <w:highlight w:val="yellow"/>
        </w:rPr>
        <w:t>Sample 2</w:t>
      </w:r>
    </w:p>
    <w:p w14:paraId="6FE4EF5D" w14:textId="6F773D55" w:rsidR="006176F8" w:rsidRDefault="006176F8" w:rsidP="006176F8">
      <w:pPr>
        <w:autoSpaceDE w:val="0"/>
        <w:autoSpaceDN w:val="0"/>
        <w:adjustRightInd w:val="0"/>
        <w:spacing w:after="0" w:line="240" w:lineRule="auto"/>
        <w:rPr>
          <w:rFonts w:ascii="Times New Roman" w:hAnsi="Times New Roman" w:cs="Times New Roman"/>
          <w:sz w:val="24"/>
          <w:szCs w:val="24"/>
        </w:rPr>
      </w:pPr>
      <w:r w:rsidRPr="006176F8">
        <w:rPr>
          <w:rFonts w:ascii="Times New Roman" w:hAnsi="Times New Roman" w:cs="Times New Roman"/>
          <w:sz w:val="24"/>
          <w:szCs w:val="24"/>
        </w:rPr>
        <w:t xml:space="preserve">The </w:t>
      </w:r>
      <w:r w:rsidRPr="006176F8">
        <w:rPr>
          <w:rFonts w:ascii="Times New Roman" w:hAnsi="Times New Roman" w:cs="Times New Roman"/>
          <w:sz w:val="24"/>
          <w:szCs w:val="24"/>
          <w:highlight w:val="yellow"/>
        </w:rPr>
        <w:t>Controller</w:t>
      </w:r>
      <w:r w:rsidRPr="006176F8">
        <w:rPr>
          <w:rFonts w:ascii="Times New Roman" w:hAnsi="Times New Roman" w:cs="Times New Roman"/>
          <w:sz w:val="24"/>
          <w:szCs w:val="24"/>
        </w:rPr>
        <w:t xml:space="preserve"> is authorized to request payment from the Federal government for grant awards</w:t>
      </w:r>
      <w:r>
        <w:rPr>
          <w:rFonts w:ascii="Times New Roman" w:hAnsi="Times New Roman" w:cs="Times New Roman"/>
          <w:sz w:val="24"/>
          <w:szCs w:val="24"/>
        </w:rPr>
        <w:t xml:space="preserve"> </w:t>
      </w:r>
      <w:r w:rsidRPr="006176F8">
        <w:rPr>
          <w:rFonts w:ascii="Times New Roman" w:hAnsi="Times New Roman" w:cs="Times New Roman"/>
          <w:sz w:val="24"/>
          <w:szCs w:val="24"/>
        </w:rPr>
        <w:t>to the appropriate awarding</w:t>
      </w:r>
      <w:r>
        <w:rPr>
          <w:rFonts w:ascii="Times New Roman" w:hAnsi="Times New Roman" w:cs="Times New Roman"/>
          <w:sz w:val="24"/>
          <w:szCs w:val="24"/>
        </w:rPr>
        <w:t xml:space="preserve"> </w:t>
      </w:r>
      <w:r w:rsidRPr="006176F8">
        <w:rPr>
          <w:rFonts w:ascii="Times New Roman" w:hAnsi="Times New Roman" w:cs="Times New Roman"/>
          <w:sz w:val="24"/>
          <w:szCs w:val="24"/>
        </w:rPr>
        <w:t xml:space="preserve">agency. The </w:t>
      </w:r>
      <w:r w:rsidRPr="006176F8">
        <w:rPr>
          <w:rFonts w:ascii="Times New Roman" w:hAnsi="Times New Roman" w:cs="Times New Roman"/>
          <w:sz w:val="24"/>
          <w:szCs w:val="24"/>
          <w:highlight w:val="yellow"/>
        </w:rPr>
        <w:t>Controller</w:t>
      </w:r>
      <w:r w:rsidRPr="006176F8">
        <w:rPr>
          <w:rFonts w:ascii="Times New Roman" w:hAnsi="Times New Roman" w:cs="Times New Roman"/>
          <w:sz w:val="24"/>
          <w:szCs w:val="24"/>
        </w:rPr>
        <w:t xml:space="preserve"> will conduct an analysis of budget to actual expenses and a summary of</w:t>
      </w:r>
      <w:r>
        <w:rPr>
          <w:rFonts w:ascii="Times New Roman" w:hAnsi="Times New Roman" w:cs="Times New Roman"/>
          <w:sz w:val="24"/>
          <w:szCs w:val="24"/>
        </w:rPr>
        <w:t xml:space="preserve"> </w:t>
      </w:r>
      <w:r w:rsidRPr="006176F8">
        <w:rPr>
          <w:rFonts w:ascii="Times New Roman" w:hAnsi="Times New Roman" w:cs="Times New Roman"/>
          <w:sz w:val="24"/>
          <w:szCs w:val="24"/>
        </w:rPr>
        <w:t xml:space="preserve">funds drawn to date prior to drawing down funds. The </w:t>
      </w:r>
      <w:r w:rsidRPr="006176F8">
        <w:rPr>
          <w:rFonts w:ascii="Times New Roman" w:hAnsi="Times New Roman" w:cs="Times New Roman"/>
          <w:sz w:val="24"/>
          <w:szCs w:val="24"/>
          <w:highlight w:val="yellow"/>
        </w:rPr>
        <w:t>Program Director</w:t>
      </w:r>
      <w:r w:rsidRPr="006176F8">
        <w:rPr>
          <w:rFonts w:ascii="Times New Roman" w:hAnsi="Times New Roman" w:cs="Times New Roman"/>
          <w:sz w:val="24"/>
          <w:szCs w:val="24"/>
        </w:rPr>
        <w:t xml:space="preserve"> verifies that the</w:t>
      </w:r>
      <w:r>
        <w:rPr>
          <w:rFonts w:ascii="Times New Roman" w:hAnsi="Times New Roman" w:cs="Times New Roman"/>
          <w:sz w:val="24"/>
          <w:szCs w:val="24"/>
        </w:rPr>
        <w:t xml:space="preserve"> </w:t>
      </w:r>
      <w:r w:rsidRPr="006176F8">
        <w:rPr>
          <w:rFonts w:ascii="Times New Roman" w:hAnsi="Times New Roman" w:cs="Times New Roman"/>
          <w:sz w:val="24"/>
          <w:szCs w:val="24"/>
        </w:rPr>
        <w:t xml:space="preserve">requests are accurate and </w:t>
      </w:r>
      <w:r>
        <w:rPr>
          <w:rFonts w:ascii="Times New Roman" w:hAnsi="Times New Roman" w:cs="Times New Roman"/>
          <w:sz w:val="24"/>
          <w:szCs w:val="24"/>
        </w:rPr>
        <w:t>supported with adequate documentation to show allocability, allowability and reasonableness of the costs for the amount being drawn</w:t>
      </w:r>
      <w:r w:rsidRPr="006176F8">
        <w:rPr>
          <w:rFonts w:ascii="Times New Roman" w:hAnsi="Times New Roman" w:cs="Times New Roman"/>
          <w:sz w:val="24"/>
          <w:szCs w:val="24"/>
        </w:rPr>
        <w:t>.</w:t>
      </w:r>
      <w:r>
        <w:rPr>
          <w:rFonts w:ascii="Times New Roman" w:hAnsi="Times New Roman" w:cs="Times New Roman"/>
          <w:sz w:val="24"/>
          <w:szCs w:val="24"/>
        </w:rPr>
        <w:t xml:space="preserve"> </w:t>
      </w:r>
      <w:r w:rsidRPr="006176F8">
        <w:rPr>
          <w:rFonts w:ascii="Times New Roman" w:hAnsi="Times New Roman" w:cs="Times New Roman"/>
          <w:sz w:val="24"/>
          <w:szCs w:val="24"/>
        </w:rPr>
        <w:t>The organization will draw down funds in accordance with requirements of the awarding</w:t>
      </w:r>
      <w:r>
        <w:rPr>
          <w:rFonts w:ascii="Times New Roman" w:hAnsi="Times New Roman" w:cs="Times New Roman"/>
          <w:sz w:val="24"/>
          <w:szCs w:val="24"/>
        </w:rPr>
        <w:t xml:space="preserve"> </w:t>
      </w:r>
      <w:r w:rsidRPr="006176F8">
        <w:rPr>
          <w:rFonts w:ascii="Times New Roman" w:hAnsi="Times New Roman" w:cs="Times New Roman"/>
          <w:sz w:val="24"/>
          <w:szCs w:val="24"/>
        </w:rPr>
        <w:t>agency, typically monthly or quarterly depending on the award and whether the draw is an</w:t>
      </w:r>
      <w:r>
        <w:rPr>
          <w:rFonts w:ascii="Times New Roman" w:hAnsi="Times New Roman" w:cs="Times New Roman"/>
          <w:sz w:val="24"/>
          <w:szCs w:val="24"/>
        </w:rPr>
        <w:t xml:space="preserve"> </w:t>
      </w:r>
      <w:r w:rsidRPr="006176F8">
        <w:rPr>
          <w:rFonts w:ascii="Times New Roman" w:hAnsi="Times New Roman" w:cs="Times New Roman"/>
          <w:sz w:val="24"/>
          <w:szCs w:val="24"/>
        </w:rPr>
        <w:t xml:space="preserve">advance or reimbursement. </w:t>
      </w:r>
      <w:r w:rsidR="003C58D0">
        <w:rPr>
          <w:rFonts w:ascii="Times New Roman" w:hAnsi="Times New Roman" w:cs="Times New Roman"/>
          <w:sz w:val="24"/>
          <w:szCs w:val="24"/>
        </w:rPr>
        <w:t xml:space="preserve">When </w:t>
      </w:r>
      <w:r w:rsidRPr="006176F8">
        <w:rPr>
          <w:rFonts w:ascii="Times New Roman" w:hAnsi="Times New Roman" w:cs="Times New Roman"/>
          <w:sz w:val="24"/>
          <w:szCs w:val="24"/>
        </w:rPr>
        <w:t>funds are needed to pay contractors, the timing and</w:t>
      </w:r>
      <w:r>
        <w:rPr>
          <w:rFonts w:ascii="Times New Roman" w:hAnsi="Times New Roman" w:cs="Times New Roman"/>
          <w:sz w:val="24"/>
          <w:szCs w:val="24"/>
        </w:rPr>
        <w:t xml:space="preserve"> </w:t>
      </w:r>
      <w:r w:rsidRPr="006176F8">
        <w:rPr>
          <w:rFonts w:ascii="Times New Roman" w:hAnsi="Times New Roman" w:cs="Times New Roman"/>
          <w:sz w:val="24"/>
          <w:szCs w:val="24"/>
        </w:rPr>
        <w:t>amount of cash advances shall be as close as administratively feasible to the actual</w:t>
      </w:r>
      <w:r>
        <w:rPr>
          <w:rFonts w:ascii="Times New Roman" w:hAnsi="Times New Roman" w:cs="Times New Roman"/>
          <w:sz w:val="24"/>
          <w:szCs w:val="24"/>
        </w:rPr>
        <w:t xml:space="preserve"> </w:t>
      </w:r>
      <w:r w:rsidRPr="006176F8">
        <w:rPr>
          <w:rFonts w:ascii="Times New Roman" w:hAnsi="Times New Roman" w:cs="Times New Roman"/>
          <w:sz w:val="24"/>
          <w:szCs w:val="24"/>
        </w:rPr>
        <w:t>disbursements. In all cases, the organization minimizes the time elapsing between the</w:t>
      </w:r>
      <w:r>
        <w:rPr>
          <w:rFonts w:ascii="Times New Roman" w:hAnsi="Times New Roman" w:cs="Times New Roman"/>
          <w:sz w:val="24"/>
          <w:szCs w:val="24"/>
        </w:rPr>
        <w:t xml:space="preserve"> </w:t>
      </w:r>
      <w:r w:rsidRPr="006176F8">
        <w:rPr>
          <w:rFonts w:ascii="Times New Roman" w:hAnsi="Times New Roman" w:cs="Times New Roman"/>
          <w:sz w:val="24"/>
          <w:szCs w:val="24"/>
        </w:rPr>
        <w:t>drawdown of funds and disbursement of funds by requiring funds to be expended within 5</w:t>
      </w:r>
      <w:r>
        <w:rPr>
          <w:rFonts w:ascii="Times New Roman" w:hAnsi="Times New Roman" w:cs="Times New Roman"/>
          <w:sz w:val="24"/>
          <w:szCs w:val="24"/>
        </w:rPr>
        <w:t xml:space="preserve"> </w:t>
      </w:r>
      <w:r w:rsidRPr="006176F8">
        <w:rPr>
          <w:rFonts w:ascii="Times New Roman" w:hAnsi="Times New Roman" w:cs="Times New Roman"/>
          <w:sz w:val="24"/>
          <w:szCs w:val="24"/>
        </w:rPr>
        <w:t>business days of the draw.</w:t>
      </w:r>
    </w:p>
    <w:p w14:paraId="21638FC8" w14:textId="77777777" w:rsidR="006176F8" w:rsidRDefault="006176F8" w:rsidP="006176F8">
      <w:pPr>
        <w:autoSpaceDE w:val="0"/>
        <w:autoSpaceDN w:val="0"/>
        <w:adjustRightInd w:val="0"/>
        <w:spacing w:after="0" w:line="240" w:lineRule="auto"/>
        <w:rPr>
          <w:rFonts w:ascii="Times New Roman" w:hAnsi="Times New Roman" w:cs="Times New Roman"/>
          <w:sz w:val="24"/>
          <w:szCs w:val="24"/>
        </w:rPr>
      </w:pPr>
    </w:p>
    <w:p w14:paraId="6313D18F" w14:textId="2E88572D" w:rsidR="00A67672" w:rsidRPr="006176F8" w:rsidRDefault="00281F71" w:rsidP="006176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Reimbursement</w:t>
      </w:r>
      <w:r w:rsidRPr="006176F8">
        <w:rPr>
          <w:rFonts w:ascii="Times New Roman" w:hAnsi="Times New Roman" w:cs="Times New Roman"/>
          <w:sz w:val="24"/>
          <w:szCs w:val="24"/>
        </w:rPr>
        <w:t xml:space="preserve"> draws occur on an as needed basis immediately following</w:t>
      </w:r>
      <w:r>
        <w:rPr>
          <w:rFonts w:ascii="Times New Roman" w:hAnsi="Times New Roman" w:cs="Times New Roman"/>
          <w:sz w:val="24"/>
          <w:szCs w:val="24"/>
        </w:rPr>
        <w:t xml:space="preserve"> </w:t>
      </w:r>
      <w:r w:rsidRPr="006176F8">
        <w:rPr>
          <w:rFonts w:ascii="Times New Roman" w:hAnsi="Times New Roman" w:cs="Times New Roman"/>
          <w:sz w:val="24"/>
          <w:szCs w:val="24"/>
        </w:rPr>
        <w:t xml:space="preserve">payment of invoices from </w:t>
      </w:r>
      <w:r w:rsidR="00B92D08">
        <w:rPr>
          <w:rFonts w:ascii="Times New Roman" w:hAnsi="Times New Roman" w:cs="Times New Roman"/>
          <w:sz w:val="24"/>
          <w:szCs w:val="24"/>
        </w:rPr>
        <w:t>vendors</w:t>
      </w:r>
      <w:r w:rsidR="003C58D0">
        <w:rPr>
          <w:rFonts w:ascii="Times New Roman" w:hAnsi="Times New Roman" w:cs="Times New Roman"/>
          <w:sz w:val="24"/>
          <w:szCs w:val="24"/>
        </w:rPr>
        <w:t xml:space="preserve"> or other expenses</w:t>
      </w:r>
      <w:r w:rsidR="00B92D08">
        <w:rPr>
          <w:rFonts w:ascii="Times New Roman" w:hAnsi="Times New Roman" w:cs="Times New Roman"/>
          <w:sz w:val="24"/>
          <w:szCs w:val="24"/>
        </w:rPr>
        <w:t>.</w:t>
      </w:r>
      <w:r w:rsidRPr="006176F8">
        <w:rPr>
          <w:rFonts w:ascii="Times New Roman" w:hAnsi="Times New Roman" w:cs="Times New Roman"/>
          <w:sz w:val="24"/>
          <w:szCs w:val="24"/>
        </w:rPr>
        <w:t xml:space="preserve"> </w:t>
      </w:r>
      <w:r w:rsidR="006176F8" w:rsidRPr="006176F8">
        <w:rPr>
          <w:rFonts w:ascii="Times New Roman" w:hAnsi="Times New Roman" w:cs="Times New Roman"/>
          <w:sz w:val="24"/>
          <w:szCs w:val="24"/>
        </w:rPr>
        <w:t>The organization complies with federal provisions for minimizing the time elapsing between the</w:t>
      </w:r>
      <w:r w:rsidR="006176F8">
        <w:rPr>
          <w:rFonts w:ascii="Times New Roman" w:hAnsi="Times New Roman" w:cs="Times New Roman"/>
          <w:sz w:val="24"/>
          <w:szCs w:val="24"/>
        </w:rPr>
        <w:t xml:space="preserve"> </w:t>
      </w:r>
      <w:r w:rsidR="006176F8" w:rsidRPr="006176F8">
        <w:rPr>
          <w:rFonts w:ascii="Times New Roman" w:hAnsi="Times New Roman" w:cs="Times New Roman"/>
          <w:sz w:val="24"/>
          <w:szCs w:val="24"/>
        </w:rPr>
        <w:t>drawdown of funds and disbursement by operating the majority of its federal grant awards on a</w:t>
      </w:r>
      <w:r w:rsidR="006176F8">
        <w:rPr>
          <w:rFonts w:ascii="Times New Roman" w:hAnsi="Times New Roman" w:cs="Times New Roman"/>
          <w:sz w:val="24"/>
          <w:szCs w:val="24"/>
        </w:rPr>
        <w:t xml:space="preserve"> </w:t>
      </w:r>
      <w:r w:rsidR="006176F8" w:rsidRPr="006176F8">
        <w:rPr>
          <w:rFonts w:ascii="Times New Roman" w:hAnsi="Times New Roman" w:cs="Times New Roman"/>
          <w:sz w:val="24"/>
          <w:szCs w:val="24"/>
        </w:rPr>
        <w:t>reimbursement basis.</w:t>
      </w:r>
    </w:p>
    <w:p w14:paraId="2A7B396B" w14:textId="549F4DB2" w:rsidR="00031DD4" w:rsidRDefault="00031DD4" w:rsidP="00192773">
      <w:pPr>
        <w:autoSpaceDE w:val="0"/>
        <w:autoSpaceDN w:val="0"/>
        <w:adjustRightInd w:val="0"/>
        <w:spacing w:after="0" w:line="240" w:lineRule="auto"/>
        <w:rPr>
          <w:rFonts w:ascii="Times New Roman" w:hAnsi="Times New Roman" w:cs="Times New Roman"/>
          <w:sz w:val="24"/>
          <w:szCs w:val="24"/>
        </w:rPr>
      </w:pPr>
    </w:p>
    <w:p w14:paraId="7E74857E" w14:textId="41BC961D" w:rsidR="00ED69B4" w:rsidRDefault="00ED69B4" w:rsidP="00192773">
      <w:pPr>
        <w:autoSpaceDE w:val="0"/>
        <w:autoSpaceDN w:val="0"/>
        <w:adjustRightInd w:val="0"/>
        <w:spacing w:after="0" w:line="240" w:lineRule="auto"/>
        <w:rPr>
          <w:rFonts w:ascii="Times New Roman" w:hAnsi="Times New Roman" w:cs="Times New Roman"/>
          <w:sz w:val="24"/>
          <w:szCs w:val="24"/>
        </w:rPr>
      </w:pPr>
      <w:r w:rsidRPr="00ED69B4">
        <w:rPr>
          <w:rFonts w:ascii="Times New Roman" w:hAnsi="Times New Roman" w:cs="Times New Roman"/>
          <w:sz w:val="24"/>
          <w:szCs w:val="24"/>
          <w:highlight w:val="yellow"/>
        </w:rPr>
        <w:t>Sample 3</w:t>
      </w:r>
    </w:p>
    <w:p w14:paraId="4063C73F" w14:textId="77777777" w:rsidR="00ED69B4" w:rsidRDefault="00ED69B4" w:rsidP="00ED69B4">
      <w:pPr>
        <w:autoSpaceDE w:val="0"/>
        <w:autoSpaceDN w:val="0"/>
        <w:adjustRightInd w:val="0"/>
        <w:spacing w:after="0" w:line="240" w:lineRule="auto"/>
        <w:rPr>
          <w:rFonts w:ascii="Times New Roman" w:hAnsi="Times New Roman" w:cs="Times New Roman"/>
          <w:sz w:val="24"/>
          <w:szCs w:val="24"/>
        </w:rPr>
      </w:pPr>
    </w:p>
    <w:p w14:paraId="5FA3B5D6" w14:textId="450042D0" w:rsidR="00ED69B4" w:rsidRPr="00ED69B4" w:rsidRDefault="00ED69B4" w:rsidP="00ED69B4">
      <w:pPr>
        <w:autoSpaceDE w:val="0"/>
        <w:autoSpaceDN w:val="0"/>
        <w:adjustRightInd w:val="0"/>
        <w:spacing w:after="0" w:line="240" w:lineRule="auto"/>
        <w:rPr>
          <w:rFonts w:ascii="Times New Roman" w:hAnsi="Times New Roman" w:cs="Times New Roman"/>
          <w:color w:val="000000"/>
          <w:sz w:val="23"/>
          <w:szCs w:val="23"/>
        </w:rPr>
      </w:pPr>
      <w:r w:rsidRPr="00ED69B4">
        <w:rPr>
          <w:rFonts w:ascii="Times New Roman" w:hAnsi="Times New Roman" w:cs="Times New Roman"/>
          <w:sz w:val="24"/>
          <w:szCs w:val="24"/>
          <w:highlight w:val="yellow"/>
        </w:rPr>
        <w:t>ABC</w:t>
      </w:r>
      <w:r>
        <w:rPr>
          <w:rFonts w:ascii="Times New Roman" w:hAnsi="Times New Roman" w:cs="Times New Roman"/>
          <w:sz w:val="24"/>
          <w:szCs w:val="24"/>
        </w:rPr>
        <w:t xml:space="preserve"> </w:t>
      </w:r>
      <w:r w:rsidRPr="00ED69B4">
        <w:rPr>
          <w:rFonts w:ascii="Times New Roman" w:hAnsi="Times New Roman" w:cs="Times New Roman"/>
          <w:color w:val="000000"/>
          <w:sz w:val="23"/>
          <w:szCs w:val="23"/>
        </w:rPr>
        <w:t>draws down funds approximately once a month</w:t>
      </w:r>
      <w:r>
        <w:rPr>
          <w:rFonts w:ascii="Times New Roman" w:hAnsi="Times New Roman" w:cs="Times New Roman"/>
          <w:color w:val="000000"/>
          <w:sz w:val="23"/>
          <w:szCs w:val="23"/>
        </w:rPr>
        <w:t>, or as expenses are incurred</w:t>
      </w:r>
      <w:r w:rsidR="00DD3B9E">
        <w:rPr>
          <w:rFonts w:ascii="Times New Roman" w:hAnsi="Times New Roman" w:cs="Times New Roman"/>
          <w:color w:val="000000"/>
          <w:sz w:val="23"/>
          <w:szCs w:val="23"/>
        </w:rPr>
        <w:t xml:space="preserve"> and become due</w:t>
      </w:r>
      <w:r>
        <w:rPr>
          <w:rFonts w:ascii="Times New Roman" w:hAnsi="Times New Roman" w:cs="Times New Roman"/>
          <w:color w:val="000000"/>
          <w:sz w:val="23"/>
          <w:szCs w:val="23"/>
        </w:rPr>
        <w:t>,</w:t>
      </w:r>
      <w:r w:rsidRPr="00ED69B4">
        <w:rPr>
          <w:rFonts w:ascii="Times New Roman" w:hAnsi="Times New Roman" w:cs="Times New Roman"/>
          <w:color w:val="000000"/>
          <w:sz w:val="23"/>
          <w:szCs w:val="23"/>
        </w:rPr>
        <w:t xml:space="preserve"> unless the </w:t>
      </w:r>
      <w:r w:rsidR="00DD3B9E">
        <w:rPr>
          <w:rFonts w:ascii="Times New Roman" w:hAnsi="Times New Roman" w:cs="Times New Roman"/>
          <w:color w:val="000000"/>
          <w:sz w:val="23"/>
          <w:szCs w:val="23"/>
        </w:rPr>
        <w:t xml:space="preserve">awarding </w:t>
      </w:r>
      <w:r w:rsidRPr="00ED69B4">
        <w:rPr>
          <w:rFonts w:ascii="Times New Roman" w:hAnsi="Times New Roman" w:cs="Times New Roman"/>
          <w:color w:val="000000"/>
          <w:sz w:val="23"/>
          <w:szCs w:val="23"/>
        </w:rPr>
        <w:t xml:space="preserve">agency requires another way of accessing their funds. The drawdown process is performed by the </w:t>
      </w:r>
      <w:r w:rsidRPr="00ED69B4">
        <w:rPr>
          <w:rFonts w:ascii="Times New Roman" w:hAnsi="Times New Roman" w:cs="Times New Roman"/>
          <w:color w:val="000000"/>
          <w:sz w:val="23"/>
          <w:szCs w:val="23"/>
          <w:highlight w:val="yellow"/>
        </w:rPr>
        <w:t>Executive Director</w:t>
      </w:r>
      <w:r w:rsidRPr="00ED69B4">
        <w:rPr>
          <w:rFonts w:ascii="Times New Roman" w:hAnsi="Times New Roman" w:cs="Times New Roman"/>
          <w:color w:val="000000"/>
          <w:sz w:val="23"/>
          <w:szCs w:val="23"/>
        </w:rPr>
        <w:t>. For</w:t>
      </w:r>
      <w:r>
        <w:rPr>
          <w:rFonts w:ascii="Times New Roman" w:hAnsi="Times New Roman" w:cs="Times New Roman"/>
          <w:color w:val="000000"/>
          <w:sz w:val="23"/>
          <w:szCs w:val="23"/>
        </w:rPr>
        <w:t xml:space="preserve"> Federal</w:t>
      </w:r>
      <w:r w:rsidRPr="00ED69B4">
        <w:rPr>
          <w:rFonts w:ascii="Times New Roman" w:hAnsi="Times New Roman" w:cs="Times New Roman"/>
          <w:color w:val="000000"/>
          <w:sz w:val="23"/>
          <w:szCs w:val="23"/>
        </w:rPr>
        <w:t xml:space="preserve"> grants and contracts, funds are drawn down on a reimbursement basis</w:t>
      </w:r>
      <w:r>
        <w:rPr>
          <w:rFonts w:ascii="Times New Roman" w:hAnsi="Times New Roman" w:cs="Times New Roman"/>
          <w:color w:val="000000"/>
          <w:sz w:val="23"/>
          <w:szCs w:val="23"/>
        </w:rPr>
        <w:t>.</w:t>
      </w:r>
      <w:r w:rsidRPr="00ED69B4">
        <w:rPr>
          <w:rFonts w:ascii="Times New Roman" w:hAnsi="Times New Roman" w:cs="Times New Roman"/>
          <w:color w:val="000000"/>
          <w:sz w:val="23"/>
          <w:szCs w:val="23"/>
        </w:rPr>
        <w:t xml:space="preserve"> Prior to requesting the drawdown, a report is generated showing the comparison of revenues to expenses to date for the grant. The </w:t>
      </w:r>
      <w:r w:rsidRPr="00ED69B4">
        <w:rPr>
          <w:rFonts w:ascii="Times New Roman" w:hAnsi="Times New Roman" w:cs="Times New Roman"/>
          <w:color w:val="000000"/>
          <w:sz w:val="23"/>
          <w:szCs w:val="23"/>
          <w:highlight w:val="yellow"/>
        </w:rPr>
        <w:t>Executive Director</w:t>
      </w:r>
      <w:r w:rsidRPr="00ED69B4">
        <w:rPr>
          <w:rFonts w:ascii="Times New Roman" w:hAnsi="Times New Roman" w:cs="Times New Roman"/>
          <w:color w:val="000000"/>
          <w:sz w:val="23"/>
          <w:szCs w:val="23"/>
        </w:rPr>
        <w:t xml:space="preserve"> conducts the analysis of budget to expenses. The </w:t>
      </w:r>
      <w:r w:rsidRPr="00ED69B4">
        <w:rPr>
          <w:rFonts w:ascii="Times New Roman" w:hAnsi="Times New Roman" w:cs="Times New Roman"/>
          <w:color w:val="000000"/>
          <w:sz w:val="23"/>
          <w:szCs w:val="23"/>
          <w:highlight w:val="yellow"/>
        </w:rPr>
        <w:t>Executive Director</w:t>
      </w:r>
      <w:r w:rsidRPr="00ED69B4">
        <w:rPr>
          <w:rFonts w:ascii="Times New Roman" w:hAnsi="Times New Roman" w:cs="Times New Roman"/>
          <w:color w:val="000000"/>
          <w:sz w:val="23"/>
          <w:szCs w:val="23"/>
        </w:rPr>
        <w:t xml:space="preserve"> is authorized to request payments from the Federal and State governments for grant awards. The </w:t>
      </w:r>
      <w:r w:rsidRPr="00ED69B4">
        <w:rPr>
          <w:rFonts w:ascii="Times New Roman" w:hAnsi="Times New Roman" w:cs="Times New Roman"/>
          <w:color w:val="000000"/>
          <w:sz w:val="23"/>
          <w:szCs w:val="23"/>
          <w:highlight w:val="yellow"/>
        </w:rPr>
        <w:t>Executive Director</w:t>
      </w:r>
      <w:r w:rsidRPr="00ED69B4">
        <w:rPr>
          <w:rFonts w:ascii="Times New Roman" w:hAnsi="Times New Roman" w:cs="Times New Roman"/>
          <w:color w:val="000000"/>
          <w:sz w:val="23"/>
          <w:szCs w:val="23"/>
        </w:rPr>
        <w:t xml:space="preserve"> prepares reimbursement requests/invoices and supporting documentation in accordance with the associated grant and contract requirements, ensuring that all expenses submitted for reimbursement are </w:t>
      </w:r>
      <w:r>
        <w:rPr>
          <w:rFonts w:ascii="Times New Roman" w:hAnsi="Times New Roman" w:cs="Times New Roman"/>
          <w:color w:val="000000"/>
          <w:sz w:val="23"/>
          <w:szCs w:val="23"/>
        </w:rPr>
        <w:t xml:space="preserve">allocable, </w:t>
      </w:r>
      <w:r w:rsidRPr="00ED69B4">
        <w:rPr>
          <w:rFonts w:ascii="Times New Roman" w:hAnsi="Times New Roman" w:cs="Times New Roman"/>
          <w:color w:val="000000"/>
          <w:sz w:val="23"/>
          <w:szCs w:val="23"/>
        </w:rPr>
        <w:t xml:space="preserve">allowable, reasonable, and </w:t>
      </w:r>
      <w:r>
        <w:rPr>
          <w:rFonts w:ascii="Times New Roman" w:hAnsi="Times New Roman" w:cs="Times New Roman"/>
          <w:color w:val="000000"/>
          <w:sz w:val="23"/>
          <w:szCs w:val="23"/>
        </w:rPr>
        <w:t>comply with grants/award requirements</w:t>
      </w:r>
      <w:r w:rsidRPr="00ED69B4">
        <w:rPr>
          <w:rFonts w:ascii="Times New Roman" w:hAnsi="Times New Roman" w:cs="Times New Roman"/>
          <w:color w:val="000000"/>
          <w:sz w:val="23"/>
          <w:szCs w:val="23"/>
        </w:rPr>
        <w:t>. Supporting documents are required for the draw of funds and for issuing payments. Supporting documentation for expenses include staff timesheets,</w:t>
      </w:r>
      <w:r>
        <w:rPr>
          <w:rFonts w:ascii="Times New Roman" w:hAnsi="Times New Roman" w:cs="Times New Roman"/>
          <w:color w:val="000000"/>
          <w:sz w:val="23"/>
          <w:szCs w:val="23"/>
        </w:rPr>
        <w:t xml:space="preserve"> vendor</w:t>
      </w:r>
      <w:r w:rsidRPr="00ED69B4">
        <w:rPr>
          <w:rFonts w:ascii="Times New Roman" w:hAnsi="Times New Roman" w:cs="Times New Roman"/>
          <w:color w:val="000000"/>
          <w:sz w:val="23"/>
          <w:szCs w:val="23"/>
        </w:rPr>
        <w:t xml:space="preserve"> receipts, and mileage and expense reimbursement forms with associated approvals. After the drawdown request has been finalized, the completed analysis is used to allocate the funds when they arrive. The </w:t>
      </w:r>
      <w:r w:rsidRPr="00ED69B4">
        <w:rPr>
          <w:rFonts w:ascii="Times New Roman" w:hAnsi="Times New Roman" w:cs="Times New Roman"/>
          <w:color w:val="000000"/>
          <w:sz w:val="23"/>
          <w:szCs w:val="23"/>
          <w:highlight w:val="yellow"/>
        </w:rPr>
        <w:t>Administrative Director completes all debits/credits in QuickBooks</w:t>
      </w:r>
      <w:r w:rsidRPr="00ED69B4">
        <w:rPr>
          <w:rFonts w:ascii="Times New Roman" w:hAnsi="Times New Roman" w:cs="Times New Roman"/>
          <w:color w:val="000000"/>
          <w:sz w:val="23"/>
          <w:szCs w:val="23"/>
        </w:rPr>
        <w:t xml:space="preserve">. </w:t>
      </w:r>
    </w:p>
    <w:p w14:paraId="29F629E3" w14:textId="77777777" w:rsidR="000C2761" w:rsidRDefault="000C2761" w:rsidP="00ED69B4">
      <w:pPr>
        <w:autoSpaceDE w:val="0"/>
        <w:autoSpaceDN w:val="0"/>
        <w:adjustRightInd w:val="0"/>
        <w:spacing w:after="0" w:line="240" w:lineRule="auto"/>
        <w:rPr>
          <w:rFonts w:ascii="Times New Roman" w:hAnsi="Times New Roman" w:cs="Times New Roman"/>
          <w:color w:val="000000"/>
          <w:sz w:val="23"/>
          <w:szCs w:val="23"/>
        </w:rPr>
      </w:pPr>
    </w:p>
    <w:p w14:paraId="6CCC2AAB" w14:textId="3414E09F" w:rsidR="00823BDA" w:rsidRPr="00823BDA" w:rsidRDefault="000C2761" w:rsidP="00823BDA">
      <w:pPr>
        <w:contextualSpacing/>
        <w:rPr>
          <w:rFonts w:ascii="Times New Roman" w:hAnsi="Times New Roman" w:cs="Times New Roman"/>
          <w:sz w:val="24"/>
          <w:szCs w:val="24"/>
        </w:rPr>
      </w:pPr>
      <w:r w:rsidRPr="00823BDA">
        <w:rPr>
          <w:rFonts w:ascii="Times New Roman" w:hAnsi="Times New Roman" w:cs="Times New Roman"/>
          <w:sz w:val="24"/>
          <w:szCs w:val="24"/>
        </w:rPr>
        <w:t xml:space="preserve">If an advance drawdown is made, </w:t>
      </w:r>
      <w:r w:rsidR="00823BDA">
        <w:rPr>
          <w:rFonts w:ascii="Times New Roman" w:hAnsi="Times New Roman" w:cs="Times New Roman"/>
          <w:sz w:val="24"/>
          <w:szCs w:val="24"/>
        </w:rPr>
        <w:t>t</w:t>
      </w:r>
      <w:r w:rsidR="00823BDA" w:rsidRPr="00823BDA">
        <w:rPr>
          <w:rFonts w:ascii="Times New Roman" w:hAnsi="Times New Roman" w:cs="Times New Roman"/>
          <w:sz w:val="24"/>
          <w:szCs w:val="24"/>
        </w:rPr>
        <w:t>he timeframe between receipt and disbursement of funds will be no more than five (5) business days from receipt of funds.</w:t>
      </w:r>
    </w:p>
    <w:p w14:paraId="46EC0351" w14:textId="6F8DD668" w:rsidR="000C2761" w:rsidRDefault="000C2761" w:rsidP="000C2761">
      <w:pPr>
        <w:autoSpaceDE w:val="0"/>
        <w:autoSpaceDN w:val="0"/>
        <w:adjustRightInd w:val="0"/>
        <w:spacing w:after="0" w:line="240" w:lineRule="auto"/>
        <w:rPr>
          <w:rFonts w:ascii="Times New Roman" w:hAnsi="Times New Roman" w:cs="Times New Roman"/>
          <w:sz w:val="24"/>
          <w:szCs w:val="24"/>
        </w:rPr>
      </w:pPr>
    </w:p>
    <w:p w14:paraId="3F869D03" w14:textId="57D9F3C2" w:rsidR="00EB6CE5" w:rsidRDefault="00EB6CE5">
      <w:pPr>
        <w:rPr>
          <w:rFonts w:ascii="Times New Roman" w:hAnsi="Times New Roman" w:cs="Times New Roman"/>
          <w:sz w:val="24"/>
          <w:szCs w:val="24"/>
        </w:rPr>
      </w:pPr>
      <w:r>
        <w:rPr>
          <w:rFonts w:ascii="Times New Roman" w:hAnsi="Times New Roman" w:cs="Times New Roman"/>
          <w:sz w:val="24"/>
          <w:szCs w:val="24"/>
        </w:rPr>
        <w:br w:type="page"/>
      </w:r>
    </w:p>
    <w:p w14:paraId="14DC05DF" w14:textId="071570BE" w:rsidR="00EB6CE5" w:rsidRDefault="00EB6CE5" w:rsidP="00192773">
      <w:pPr>
        <w:autoSpaceDE w:val="0"/>
        <w:autoSpaceDN w:val="0"/>
        <w:adjustRightInd w:val="0"/>
        <w:spacing w:after="0" w:line="240" w:lineRule="auto"/>
        <w:rPr>
          <w:rFonts w:ascii="Times New Roman" w:hAnsi="Times New Roman" w:cs="Times New Roman"/>
          <w:sz w:val="24"/>
          <w:szCs w:val="24"/>
          <w:highlight w:val="yellow"/>
        </w:rPr>
      </w:pPr>
    </w:p>
    <w:p w14:paraId="17AE68B1" w14:textId="4019D728" w:rsidR="00EB6CE5" w:rsidRDefault="00730E23" w:rsidP="00192773">
      <w:pPr>
        <w:autoSpaceDE w:val="0"/>
        <w:autoSpaceDN w:val="0"/>
        <w:adjustRightInd w:val="0"/>
        <w:spacing w:after="0" w:line="240" w:lineRule="auto"/>
        <w:rPr>
          <w:rFonts w:ascii="Times New Roman" w:hAnsi="Times New Roman" w:cs="Times New Roman"/>
          <w:sz w:val="24"/>
          <w:szCs w:val="24"/>
          <w:highlight w:val="yellow"/>
        </w:rPr>
      </w:pPr>
      <w:r w:rsidRPr="00730E23">
        <w:rPr>
          <w:rFonts w:ascii="Times New Roman" w:hAnsi="Times New Roman" w:cs="Times New Roman"/>
          <w:sz w:val="24"/>
          <w:szCs w:val="24"/>
          <w:highlight w:val="yellow"/>
        </w:rPr>
        <w:t>#10</w:t>
      </w:r>
      <w:r w:rsidR="004A6099">
        <w:rPr>
          <w:rFonts w:ascii="Times New Roman" w:hAnsi="Times New Roman" w:cs="Times New Roman"/>
          <w:sz w:val="24"/>
          <w:szCs w:val="24"/>
          <w:highlight w:val="yellow"/>
        </w:rPr>
        <w:t>-</w:t>
      </w:r>
    </w:p>
    <w:p w14:paraId="31C479C8" w14:textId="23861C4A" w:rsidR="00EB6CE5" w:rsidRPr="00EA160E" w:rsidRDefault="00EA160E" w:rsidP="00EB6CE5">
      <w:pPr>
        <w:autoSpaceDE w:val="0"/>
        <w:autoSpaceDN w:val="0"/>
        <w:adjustRightInd w:val="0"/>
        <w:spacing w:after="0" w:line="240" w:lineRule="auto"/>
        <w:rPr>
          <w:rFonts w:ascii="CIDFont+F6" w:hAnsi="CIDFont+F6" w:cs="CIDFont+F6"/>
          <w:b/>
          <w:bCs/>
          <w:sz w:val="24"/>
          <w:szCs w:val="24"/>
          <w:u w:val="single"/>
        </w:rPr>
      </w:pPr>
      <w:r w:rsidRPr="00EA160E">
        <w:rPr>
          <w:rFonts w:ascii="CIDFont+F6" w:hAnsi="CIDFont+F6" w:cs="CIDFont+F6"/>
          <w:b/>
          <w:bCs/>
          <w:sz w:val="24"/>
          <w:szCs w:val="24"/>
          <w:u w:val="single"/>
        </w:rPr>
        <w:t>Allowability, Allocability and Reasonableness</w:t>
      </w:r>
    </w:p>
    <w:p w14:paraId="5980ADA5" w14:textId="23906F06" w:rsidR="00EB6CE5" w:rsidRDefault="00EB6CE5" w:rsidP="00EB6CE5">
      <w:pPr>
        <w:autoSpaceDE w:val="0"/>
        <w:autoSpaceDN w:val="0"/>
        <w:adjustRightInd w:val="0"/>
        <w:spacing w:after="0" w:line="240" w:lineRule="auto"/>
        <w:rPr>
          <w:rFonts w:ascii="CIDFont+F4" w:hAnsi="CIDFont+F4" w:cs="CIDFont+F4"/>
          <w:sz w:val="24"/>
          <w:szCs w:val="24"/>
        </w:rPr>
      </w:pPr>
      <w:r>
        <w:rPr>
          <w:rFonts w:ascii="CIDFont+F4" w:hAnsi="CIDFont+F4" w:cs="CIDFont+F4"/>
          <w:sz w:val="24"/>
          <w:szCs w:val="24"/>
        </w:rPr>
        <w:t xml:space="preserve">Before paying an invoice, </w:t>
      </w:r>
      <w:r>
        <w:rPr>
          <w:rFonts w:ascii="CIDFont+F4" w:hAnsi="CIDFont+F4" w:cs="CIDFont+F4"/>
          <w:sz w:val="24"/>
          <w:szCs w:val="24"/>
        </w:rPr>
        <w:t xml:space="preserve">it is ABC’s policy to review </w:t>
      </w:r>
      <w:r w:rsidR="00EA160E">
        <w:rPr>
          <w:rFonts w:ascii="CIDFont+F4" w:hAnsi="CIDFont+F4" w:cs="CIDFont+F4"/>
          <w:sz w:val="24"/>
          <w:szCs w:val="24"/>
        </w:rPr>
        <w:t>federally funded</w:t>
      </w:r>
      <w:r>
        <w:rPr>
          <w:rFonts w:ascii="CIDFont+F4" w:hAnsi="CIDFont+F4" w:cs="CIDFont+F4"/>
          <w:sz w:val="24"/>
          <w:szCs w:val="24"/>
        </w:rPr>
        <w:t xml:space="preserve"> costs to determine if the </w:t>
      </w:r>
      <w:r>
        <w:rPr>
          <w:rFonts w:ascii="CIDFont+F4" w:hAnsi="CIDFont+F4" w:cs="CIDFont+F4"/>
          <w:sz w:val="24"/>
          <w:szCs w:val="24"/>
        </w:rPr>
        <w:t>costs are:</w:t>
      </w:r>
    </w:p>
    <w:p w14:paraId="3892716D" w14:textId="48173D8C" w:rsidR="00EB6CE5" w:rsidRPr="00EA160E" w:rsidRDefault="00EB6CE5" w:rsidP="00EA160E">
      <w:pPr>
        <w:pStyle w:val="ListParagraph"/>
        <w:numPr>
          <w:ilvl w:val="0"/>
          <w:numId w:val="13"/>
        </w:numPr>
        <w:adjustRightInd w:val="0"/>
        <w:rPr>
          <w:rFonts w:ascii="CIDFont+F4" w:hAnsi="CIDFont+F4" w:cs="CIDFont+F4"/>
          <w:sz w:val="24"/>
          <w:szCs w:val="24"/>
        </w:rPr>
      </w:pPr>
      <w:r w:rsidRPr="00EA160E">
        <w:rPr>
          <w:rFonts w:ascii="CIDFont+F4" w:hAnsi="CIDFont+F4" w:cs="CIDFont+F4"/>
          <w:sz w:val="24"/>
          <w:szCs w:val="24"/>
        </w:rPr>
        <w:t>Consistent with the project budget approved by the awarding agency.</w:t>
      </w:r>
    </w:p>
    <w:p w14:paraId="65163E4F" w14:textId="3E4E1AE4" w:rsidR="00EB6CE5" w:rsidRPr="00EA160E" w:rsidRDefault="00EB6CE5" w:rsidP="00EA160E">
      <w:pPr>
        <w:pStyle w:val="ListParagraph"/>
        <w:numPr>
          <w:ilvl w:val="0"/>
          <w:numId w:val="13"/>
        </w:numPr>
        <w:adjustRightInd w:val="0"/>
        <w:rPr>
          <w:rFonts w:ascii="CIDFont+F4" w:hAnsi="CIDFont+F4" w:cs="CIDFont+F4"/>
          <w:sz w:val="24"/>
          <w:szCs w:val="24"/>
        </w:rPr>
      </w:pPr>
      <w:r w:rsidRPr="00EA160E">
        <w:rPr>
          <w:rFonts w:ascii="CIDFont+F4" w:hAnsi="CIDFont+F4" w:cs="CIDFont+F4"/>
          <w:sz w:val="24"/>
          <w:szCs w:val="24"/>
        </w:rPr>
        <w:t>Not being counted as cost sharing or matching on another federal grant award</w:t>
      </w:r>
      <w:r w:rsidR="00EA160E">
        <w:rPr>
          <w:rFonts w:ascii="CIDFont+F4" w:hAnsi="CIDFont+F4" w:cs="CIDFont+F4"/>
          <w:sz w:val="24"/>
          <w:szCs w:val="24"/>
        </w:rPr>
        <w:t xml:space="preserve"> (when applicable)</w:t>
      </w:r>
      <w:r w:rsidRPr="00EA160E">
        <w:rPr>
          <w:rFonts w:ascii="CIDFont+F4" w:hAnsi="CIDFont+F4" w:cs="CIDFont+F4"/>
          <w:sz w:val="24"/>
          <w:szCs w:val="24"/>
        </w:rPr>
        <w:t>.</w:t>
      </w:r>
    </w:p>
    <w:p w14:paraId="2B590814" w14:textId="702822B0" w:rsidR="00EB6CE5" w:rsidRPr="00EA160E" w:rsidRDefault="00EB6CE5" w:rsidP="00EB463C">
      <w:pPr>
        <w:pStyle w:val="ListParagraph"/>
        <w:numPr>
          <w:ilvl w:val="0"/>
          <w:numId w:val="13"/>
        </w:numPr>
        <w:adjustRightInd w:val="0"/>
        <w:rPr>
          <w:rFonts w:ascii="CIDFont+F4" w:hAnsi="CIDFont+F4" w:cs="CIDFont+F4"/>
          <w:sz w:val="24"/>
          <w:szCs w:val="24"/>
        </w:rPr>
      </w:pPr>
      <w:r w:rsidRPr="00EA160E">
        <w:rPr>
          <w:rFonts w:ascii="CIDFont+F4" w:hAnsi="CIDFont+F4" w:cs="CIDFont+F4"/>
          <w:sz w:val="24"/>
          <w:szCs w:val="24"/>
        </w:rPr>
        <w:t>Consistent with policies and procedures that apply uniformly to activities,</w:t>
      </w:r>
      <w:r w:rsidR="00EA160E" w:rsidRPr="00EA160E">
        <w:rPr>
          <w:rFonts w:ascii="CIDFont+F4" w:hAnsi="CIDFont+F4" w:cs="CIDFont+F4"/>
          <w:sz w:val="24"/>
          <w:szCs w:val="24"/>
        </w:rPr>
        <w:t xml:space="preserve"> </w:t>
      </w:r>
      <w:r w:rsidRPr="00EA160E">
        <w:rPr>
          <w:rFonts w:ascii="CIDFont+F4" w:hAnsi="CIDFont+F4" w:cs="CIDFont+F4"/>
          <w:sz w:val="24"/>
          <w:szCs w:val="24"/>
        </w:rPr>
        <w:t>whether federally sponsored or not.</w:t>
      </w:r>
    </w:p>
    <w:p w14:paraId="1197BEDC" w14:textId="5C73E8E5" w:rsidR="00EB6CE5" w:rsidRPr="00EA160E" w:rsidRDefault="00EB6CE5" w:rsidP="00EA160E">
      <w:pPr>
        <w:pStyle w:val="ListParagraph"/>
        <w:numPr>
          <w:ilvl w:val="0"/>
          <w:numId w:val="13"/>
        </w:numPr>
        <w:adjustRightInd w:val="0"/>
        <w:rPr>
          <w:rFonts w:ascii="CIDFont+F4" w:hAnsi="CIDFont+F4" w:cs="CIDFont+F4"/>
          <w:sz w:val="24"/>
          <w:szCs w:val="24"/>
        </w:rPr>
      </w:pPr>
      <w:r w:rsidRPr="00EA160E">
        <w:rPr>
          <w:rFonts w:ascii="CIDFont+F4" w:hAnsi="CIDFont+F4" w:cs="CIDFont+F4"/>
          <w:sz w:val="24"/>
          <w:szCs w:val="24"/>
        </w:rPr>
        <w:t>Adequately documented with supporting source documents.</w:t>
      </w:r>
    </w:p>
    <w:p w14:paraId="4750B30B" w14:textId="45E2A187" w:rsidR="00EB6CE5" w:rsidRDefault="00EB6CE5" w:rsidP="006376DB">
      <w:pPr>
        <w:pStyle w:val="ListParagraph"/>
        <w:numPr>
          <w:ilvl w:val="0"/>
          <w:numId w:val="13"/>
        </w:numPr>
        <w:adjustRightInd w:val="0"/>
        <w:rPr>
          <w:rFonts w:ascii="CIDFont+F4" w:hAnsi="CIDFont+F4" w:cs="CIDFont+F4"/>
          <w:sz w:val="24"/>
          <w:szCs w:val="24"/>
        </w:rPr>
      </w:pPr>
      <w:r w:rsidRPr="00EA160E">
        <w:rPr>
          <w:rFonts w:ascii="CIDFont+F4" w:hAnsi="CIDFont+F4" w:cs="CIDFont+F4"/>
          <w:sz w:val="24"/>
          <w:szCs w:val="24"/>
        </w:rPr>
        <w:t xml:space="preserve">Costs will be reviewed by </w:t>
      </w:r>
      <w:r w:rsidR="00EA160E" w:rsidRPr="00EA160E">
        <w:rPr>
          <w:rFonts w:ascii="CIDFont+F4" w:hAnsi="CIDFont+F4" w:cs="CIDFont+F4"/>
          <w:sz w:val="24"/>
          <w:szCs w:val="24"/>
        </w:rPr>
        <w:t xml:space="preserve">appropriate </w:t>
      </w:r>
      <w:r w:rsidRPr="00EA160E">
        <w:rPr>
          <w:rFonts w:ascii="CIDFont+F4" w:hAnsi="CIDFont+F4" w:cs="CIDFont+F4"/>
          <w:sz w:val="24"/>
          <w:szCs w:val="24"/>
        </w:rPr>
        <w:t xml:space="preserve">staff to determine if they are </w:t>
      </w:r>
      <w:r w:rsidR="00EA160E" w:rsidRPr="00EA160E">
        <w:rPr>
          <w:rFonts w:ascii="CIDFont+F4" w:hAnsi="CIDFont+F4" w:cs="CIDFont+F4"/>
          <w:sz w:val="24"/>
          <w:szCs w:val="24"/>
        </w:rPr>
        <w:t xml:space="preserve">allowable, </w:t>
      </w:r>
      <w:r w:rsidR="00B80596" w:rsidRPr="00EA160E">
        <w:rPr>
          <w:rFonts w:ascii="CIDFont+F4" w:hAnsi="CIDFont+F4" w:cs="CIDFont+F4"/>
          <w:sz w:val="24"/>
          <w:szCs w:val="24"/>
        </w:rPr>
        <w:t>allocable,</w:t>
      </w:r>
      <w:r w:rsidR="00EA160E" w:rsidRPr="00EA160E">
        <w:rPr>
          <w:rFonts w:ascii="CIDFont+F4" w:hAnsi="CIDFont+F4" w:cs="CIDFont+F4"/>
          <w:sz w:val="24"/>
          <w:szCs w:val="24"/>
        </w:rPr>
        <w:t xml:space="preserve"> and </w:t>
      </w:r>
      <w:r w:rsidRPr="00EA160E">
        <w:rPr>
          <w:rFonts w:ascii="CIDFont+F4" w:hAnsi="CIDFont+F4" w:cs="CIDFont+F4"/>
          <w:sz w:val="24"/>
          <w:szCs w:val="24"/>
        </w:rPr>
        <w:t>reasonable</w:t>
      </w:r>
      <w:r w:rsidR="00EA160E" w:rsidRPr="00EA160E">
        <w:rPr>
          <w:rFonts w:ascii="CIDFont+F4" w:hAnsi="CIDFont+F4" w:cs="CIDFont+F4"/>
          <w:sz w:val="24"/>
          <w:szCs w:val="24"/>
        </w:rPr>
        <w:t xml:space="preserve"> according </w:t>
      </w:r>
      <w:r w:rsidRPr="00EA160E">
        <w:rPr>
          <w:rFonts w:ascii="CIDFont+F4" w:hAnsi="CIDFont+F4" w:cs="CIDFont+F4"/>
          <w:sz w:val="24"/>
          <w:szCs w:val="24"/>
        </w:rPr>
        <w:t xml:space="preserve"> to 2 CFR</w:t>
      </w:r>
      <w:r w:rsidR="00EA160E" w:rsidRPr="00EA160E">
        <w:rPr>
          <w:rFonts w:ascii="CIDFont+F4" w:hAnsi="CIDFont+F4" w:cs="CIDFont+F4"/>
          <w:sz w:val="24"/>
          <w:szCs w:val="24"/>
        </w:rPr>
        <w:t xml:space="preserve"> </w:t>
      </w:r>
      <w:r w:rsidRPr="00EA160E">
        <w:rPr>
          <w:rFonts w:ascii="CIDFont+F4" w:hAnsi="CIDFont+F4" w:cs="CIDFont+F4"/>
          <w:sz w:val="24"/>
          <w:szCs w:val="24"/>
        </w:rPr>
        <w:t>200 Subpart E if applicable.</w:t>
      </w:r>
    </w:p>
    <w:p w14:paraId="3EF084FF" w14:textId="77777777" w:rsidR="00EA160E" w:rsidRDefault="00EA160E" w:rsidP="00EB6CE5">
      <w:pPr>
        <w:autoSpaceDE w:val="0"/>
        <w:autoSpaceDN w:val="0"/>
        <w:adjustRightInd w:val="0"/>
        <w:spacing w:after="0" w:line="240" w:lineRule="auto"/>
        <w:rPr>
          <w:rFonts w:ascii="CIDFont+F4" w:hAnsi="CIDFont+F4" w:cs="CIDFont+F4"/>
          <w:sz w:val="24"/>
          <w:szCs w:val="24"/>
        </w:rPr>
      </w:pPr>
    </w:p>
    <w:p w14:paraId="32CA03CF" w14:textId="143619B5" w:rsidR="00EB6CE5" w:rsidRPr="00110EE0" w:rsidRDefault="00110EE0" w:rsidP="00110EE0">
      <w:pPr>
        <w:autoSpaceDE w:val="0"/>
        <w:autoSpaceDN w:val="0"/>
        <w:adjustRightInd w:val="0"/>
        <w:spacing w:after="0" w:line="240" w:lineRule="auto"/>
        <w:rPr>
          <w:rFonts w:ascii="Times New Roman" w:hAnsi="Times New Roman" w:cs="Times New Roman"/>
          <w:sz w:val="24"/>
          <w:szCs w:val="24"/>
          <w:highlight w:val="yellow"/>
        </w:rPr>
      </w:pPr>
      <w:r w:rsidRPr="00110EE0">
        <w:rPr>
          <w:rFonts w:ascii="Times New Roman" w:hAnsi="Times New Roman" w:cs="Times New Roman"/>
          <w:sz w:val="24"/>
          <w:szCs w:val="24"/>
        </w:rPr>
        <w:t>The organization monitors and provides project, program, and financial</w:t>
      </w:r>
      <w:r w:rsidRPr="00110EE0">
        <w:rPr>
          <w:rFonts w:ascii="Times New Roman" w:hAnsi="Times New Roman" w:cs="Times New Roman"/>
          <w:sz w:val="24"/>
          <w:szCs w:val="24"/>
        </w:rPr>
        <w:t xml:space="preserve"> </w:t>
      </w:r>
      <w:r w:rsidRPr="00110EE0">
        <w:rPr>
          <w:rFonts w:ascii="Times New Roman" w:hAnsi="Times New Roman" w:cs="Times New Roman"/>
          <w:sz w:val="24"/>
          <w:szCs w:val="24"/>
        </w:rPr>
        <w:t>performance reports to the federal funding agency.</w:t>
      </w:r>
      <w:r w:rsidRPr="00110EE0">
        <w:rPr>
          <w:rFonts w:ascii="Times New Roman" w:hAnsi="Times New Roman" w:cs="Times New Roman"/>
          <w:sz w:val="24"/>
          <w:szCs w:val="24"/>
        </w:rPr>
        <w:t xml:space="preserve"> </w:t>
      </w:r>
      <w:r w:rsidRPr="00110EE0">
        <w:rPr>
          <w:rFonts w:ascii="Times New Roman" w:eastAsia="CIDFont+F7" w:hAnsi="Times New Roman" w:cs="Times New Roman"/>
          <w:sz w:val="24"/>
          <w:szCs w:val="24"/>
        </w:rPr>
        <w:t xml:space="preserve"> </w:t>
      </w:r>
      <w:r w:rsidRPr="00110EE0">
        <w:rPr>
          <w:rFonts w:ascii="Times New Roman" w:hAnsi="Times New Roman" w:cs="Times New Roman"/>
          <w:sz w:val="24"/>
          <w:szCs w:val="24"/>
        </w:rPr>
        <w:t>Federally funded projects require the organization to prepare regular updates</w:t>
      </w:r>
      <w:r w:rsidRPr="00110EE0">
        <w:rPr>
          <w:rFonts w:ascii="Times New Roman" w:hAnsi="Times New Roman" w:cs="Times New Roman"/>
          <w:sz w:val="24"/>
          <w:szCs w:val="24"/>
        </w:rPr>
        <w:t xml:space="preserve"> </w:t>
      </w:r>
      <w:r w:rsidRPr="00110EE0">
        <w:rPr>
          <w:rFonts w:ascii="Times New Roman" w:hAnsi="Times New Roman" w:cs="Times New Roman"/>
          <w:sz w:val="24"/>
          <w:szCs w:val="24"/>
        </w:rPr>
        <w:t>on the status of program implementation. Reporting requirements can usually</w:t>
      </w:r>
      <w:r w:rsidRPr="00110EE0">
        <w:rPr>
          <w:rFonts w:ascii="Times New Roman" w:hAnsi="Times New Roman" w:cs="Times New Roman"/>
          <w:sz w:val="24"/>
          <w:szCs w:val="24"/>
        </w:rPr>
        <w:t xml:space="preserve"> </w:t>
      </w:r>
      <w:r w:rsidRPr="00110EE0">
        <w:rPr>
          <w:rFonts w:ascii="Times New Roman" w:hAnsi="Times New Roman" w:cs="Times New Roman"/>
          <w:sz w:val="24"/>
          <w:szCs w:val="24"/>
        </w:rPr>
        <w:t>be found in the award’s terms and conditions.</w:t>
      </w:r>
    </w:p>
    <w:p w14:paraId="40084280" w14:textId="3A5FDFE4" w:rsidR="00EB6CE5" w:rsidRDefault="00EB6CE5" w:rsidP="00192773">
      <w:pPr>
        <w:autoSpaceDE w:val="0"/>
        <w:autoSpaceDN w:val="0"/>
        <w:adjustRightInd w:val="0"/>
        <w:spacing w:after="0" w:line="240" w:lineRule="auto"/>
        <w:rPr>
          <w:rFonts w:ascii="Times New Roman" w:hAnsi="Times New Roman" w:cs="Times New Roman"/>
          <w:sz w:val="24"/>
          <w:szCs w:val="24"/>
          <w:highlight w:val="yellow"/>
        </w:rPr>
      </w:pPr>
    </w:p>
    <w:p w14:paraId="0B1CF6D0" w14:textId="2969A6EE" w:rsidR="00B55590" w:rsidRDefault="00B55590" w:rsidP="001927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highlight w:val="yellow"/>
        </w:rPr>
        <w:t xml:space="preserve">#11 – </w:t>
      </w:r>
      <w:r w:rsidRPr="00B55590">
        <w:rPr>
          <w:rFonts w:ascii="Times New Roman" w:hAnsi="Times New Roman" w:cs="Times New Roman"/>
          <w:sz w:val="24"/>
          <w:szCs w:val="24"/>
        </w:rPr>
        <w:t>addressed under #9 above.</w:t>
      </w:r>
    </w:p>
    <w:p w14:paraId="5535C9D5" w14:textId="0B8CD443" w:rsidR="00B55590" w:rsidRDefault="00B55590" w:rsidP="00192773">
      <w:pPr>
        <w:autoSpaceDE w:val="0"/>
        <w:autoSpaceDN w:val="0"/>
        <w:adjustRightInd w:val="0"/>
        <w:spacing w:after="0" w:line="240" w:lineRule="auto"/>
        <w:rPr>
          <w:rFonts w:ascii="Times New Roman" w:hAnsi="Times New Roman" w:cs="Times New Roman"/>
          <w:sz w:val="24"/>
          <w:szCs w:val="24"/>
        </w:rPr>
      </w:pPr>
    </w:p>
    <w:p w14:paraId="34B7C6B0" w14:textId="53B90784" w:rsidR="00B55590" w:rsidRDefault="00B55590" w:rsidP="00192773">
      <w:pPr>
        <w:autoSpaceDE w:val="0"/>
        <w:autoSpaceDN w:val="0"/>
        <w:adjustRightInd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#1</w:t>
      </w:r>
      <w:r>
        <w:rPr>
          <w:rFonts w:ascii="Times New Roman" w:hAnsi="Times New Roman" w:cs="Times New Roman"/>
          <w:sz w:val="24"/>
          <w:szCs w:val="24"/>
          <w:highlight w:val="yellow"/>
        </w:rPr>
        <w:t>2</w:t>
      </w:r>
      <w:r>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 Explain internal control process addressing separation of duties.</w:t>
      </w:r>
    </w:p>
    <w:p w14:paraId="7C622A64" w14:textId="77777777" w:rsidR="00B55590" w:rsidRDefault="00B55590" w:rsidP="00192773">
      <w:pPr>
        <w:autoSpaceDE w:val="0"/>
        <w:autoSpaceDN w:val="0"/>
        <w:adjustRightInd w:val="0"/>
        <w:spacing w:after="0" w:line="240" w:lineRule="auto"/>
        <w:rPr>
          <w:rFonts w:ascii="Times New Roman" w:hAnsi="Times New Roman" w:cs="Times New Roman"/>
          <w:sz w:val="24"/>
          <w:szCs w:val="24"/>
          <w:highlight w:val="yellow"/>
        </w:rPr>
      </w:pPr>
    </w:p>
    <w:p w14:paraId="592BF9D2" w14:textId="77777777" w:rsidR="00B55590" w:rsidRPr="006A7D94" w:rsidRDefault="00B55590" w:rsidP="00B55590">
      <w:pPr>
        <w:rPr>
          <w:rStyle w:val="SubtleEmphasis"/>
          <w:rFonts w:ascii="Times New Roman" w:hAnsi="Times New Roman" w:cs="Times New Roman"/>
          <w:i w:val="0"/>
          <w:iCs w:val="0"/>
          <w:sz w:val="24"/>
          <w:szCs w:val="24"/>
        </w:rPr>
      </w:pPr>
      <w:r w:rsidRPr="00B55590">
        <w:rPr>
          <w:rStyle w:val="SubtleEmphasis"/>
          <w:rFonts w:ascii="Times New Roman" w:hAnsi="Times New Roman" w:cs="Times New Roman"/>
          <w:i w:val="0"/>
          <w:iCs w:val="0"/>
          <w:sz w:val="24"/>
          <w:szCs w:val="24"/>
          <w:highlight w:val="yellow"/>
        </w:rPr>
        <w:t>#13</w:t>
      </w:r>
      <w:r>
        <w:rPr>
          <w:rStyle w:val="SubtleEmphasis"/>
          <w:rFonts w:ascii="Times New Roman" w:hAnsi="Times New Roman" w:cs="Times New Roman"/>
          <w:i w:val="0"/>
          <w:iCs w:val="0"/>
          <w:sz w:val="24"/>
          <w:szCs w:val="24"/>
        </w:rPr>
        <w:t xml:space="preserve"> </w:t>
      </w:r>
      <w:r w:rsidRPr="006A7D94">
        <w:rPr>
          <w:rStyle w:val="SubtleEmphasis"/>
          <w:rFonts w:ascii="Times New Roman" w:hAnsi="Times New Roman" w:cs="Times New Roman"/>
          <w:i w:val="0"/>
          <w:iCs w:val="0"/>
          <w:sz w:val="24"/>
          <w:szCs w:val="24"/>
        </w:rPr>
        <w:t xml:space="preserve">The organization monitors and provides project, program, and financial performance reports to the federal funding agency. </w:t>
      </w:r>
    </w:p>
    <w:p w14:paraId="071BD2E5" w14:textId="77777777" w:rsidR="00B55590" w:rsidRDefault="00B55590" w:rsidP="00B55590">
      <w:pPr>
        <w:rPr>
          <w:rStyle w:val="SubtleEmphasis"/>
          <w:rFonts w:ascii="Times New Roman" w:hAnsi="Times New Roman" w:cs="Times New Roman"/>
          <w:i w:val="0"/>
          <w:iCs w:val="0"/>
          <w:sz w:val="24"/>
          <w:szCs w:val="24"/>
        </w:rPr>
      </w:pPr>
      <w:r w:rsidRPr="006A7D94">
        <w:rPr>
          <w:rStyle w:val="SubtleEmphasis"/>
          <w:rFonts w:ascii="Times New Roman" w:hAnsi="Times New Roman" w:cs="Times New Roman"/>
          <w:i w:val="0"/>
          <w:iCs w:val="0"/>
          <w:sz w:val="24"/>
          <w:szCs w:val="24"/>
        </w:rPr>
        <w:t xml:space="preserve">Federally funded projects require the organization to prepare regular updates on the status of program implementation. Reporting requirements can usually be found in the award’s terms and conditions. The </w:t>
      </w:r>
      <w:r w:rsidRPr="00A71326">
        <w:rPr>
          <w:rStyle w:val="SubtleEmphasis"/>
          <w:rFonts w:ascii="Times New Roman" w:hAnsi="Times New Roman" w:cs="Times New Roman"/>
          <w:i w:val="0"/>
          <w:iCs w:val="0"/>
          <w:sz w:val="24"/>
          <w:szCs w:val="24"/>
          <w:highlight w:val="yellow"/>
        </w:rPr>
        <w:t>Executive Director</w:t>
      </w:r>
      <w:r w:rsidRPr="006A7D94">
        <w:rPr>
          <w:rStyle w:val="SubtleEmphasis"/>
          <w:rFonts w:ascii="Times New Roman" w:hAnsi="Times New Roman" w:cs="Times New Roman"/>
          <w:i w:val="0"/>
          <w:iCs w:val="0"/>
          <w:sz w:val="24"/>
          <w:szCs w:val="24"/>
        </w:rPr>
        <w:t xml:space="preserve"> will review funder grant documentation to determine frequency and format of technical reports. At the beginning the period that a programmatic report is due, the </w:t>
      </w:r>
      <w:r w:rsidRPr="00A71326">
        <w:rPr>
          <w:rStyle w:val="SubtleEmphasis"/>
          <w:rFonts w:ascii="Times New Roman" w:hAnsi="Times New Roman" w:cs="Times New Roman"/>
          <w:i w:val="0"/>
          <w:iCs w:val="0"/>
          <w:sz w:val="24"/>
          <w:szCs w:val="24"/>
          <w:highlight w:val="yellow"/>
        </w:rPr>
        <w:t>ED</w:t>
      </w:r>
      <w:r w:rsidRPr="006A7D94">
        <w:rPr>
          <w:rStyle w:val="SubtleEmphasis"/>
          <w:rFonts w:ascii="Times New Roman" w:hAnsi="Times New Roman" w:cs="Times New Roman"/>
          <w:i w:val="0"/>
          <w:iCs w:val="0"/>
          <w:sz w:val="24"/>
          <w:szCs w:val="24"/>
        </w:rPr>
        <w:t xml:space="preserve"> will send a reminder to the staff responsible for to preparing the report. Oftentimes a programmatic report must be submitted with a financial statement of expenditures. In these instances, the </w:t>
      </w:r>
      <w:r w:rsidRPr="00A71326">
        <w:rPr>
          <w:rStyle w:val="SubtleEmphasis"/>
          <w:rFonts w:ascii="Times New Roman" w:hAnsi="Times New Roman" w:cs="Times New Roman"/>
          <w:i w:val="0"/>
          <w:iCs w:val="0"/>
          <w:sz w:val="24"/>
          <w:szCs w:val="24"/>
          <w:highlight w:val="yellow"/>
        </w:rPr>
        <w:t>ED</w:t>
      </w:r>
      <w:r w:rsidRPr="006A7D94">
        <w:rPr>
          <w:rStyle w:val="SubtleEmphasis"/>
          <w:rFonts w:ascii="Times New Roman" w:hAnsi="Times New Roman" w:cs="Times New Roman"/>
          <w:i w:val="0"/>
          <w:iCs w:val="0"/>
          <w:sz w:val="24"/>
          <w:szCs w:val="24"/>
        </w:rPr>
        <w:t xml:space="preserve"> will contact the Director of Finance to prepare the appropriate reports.</w:t>
      </w:r>
    </w:p>
    <w:p w14:paraId="5F404F63" w14:textId="77777777" w:rsidR="00B55590" w:rsidRDefault="00B55590" w:rsidP="00E27C7E">
      <w:pPr>
        <w:rPr>
          <w:rStyle w:val="SubtleEmphasis"/>
          <w:rFonts w:ascii="Times New Roman" w:hAnsi="Times New Roman" w:cs="Times New Roman"/>
          <w:i w:val="0"/>
          <w:iCs w:val="0"/>
          <w:sz w:val="24"/>
          <w:szCs w:val="24"/>
        </w:rPr>
      </w:pPr>
    </w:p>
    <w:p w14:paraId="48F7E0F4" w14:textId="7FAFDF5F" w:rsidR="00BA5CA3" w:rsidRPr="006A7D94" w:rsidRDefault="00B55590" w:rsidP="00E27C7E">
      <w:pPr>
        <w:rPr>
          <w:rStyle w:val="SubtleEmphasis"/>
          <w:rFonts w:ascii="Times New Roman" w:hAnsi="Times New Roman" w:cs="Times New Roman"/>
          <w:i w:val="0"/>
          <w:iCs w:val="0"/>
          <w:sz w:val="24"/>
          <w:szCs w:val="24"/>
        </w:rPr>
      </w:pPr>
      <w:r w:rsidRPr="00B55590">
        <w:rPr>
          <w:rStyle w:val="SubtleEmphasis"/>
          <w:rFonts w:ascii="Times New Roman" w:hAnsi="Times New Roman" w:cs="Times New Roman"/>
          <w:i w:val="0"/>
          <w:iCs w:val="0"/>
          <w:sz w:val="24"/>
          <w:szCs w:val="24"/>
          <w:highlight w:val="yellow"/>
        </w:rPr>
        <w:t>#14</w:t>
      </w:r>
      <w:r>
        <w:rPr>
          <w:rStyle w:val="SubtleEmphasis"/>
          <w:rFonts w:ascii="Times New Roman" w:hAnsi="Times New Roman" w:cs="Times New Roman"/>
          <w:i w:val="0"/>
          <w:iCs w:val="0"/>
          <w:sz w:val="24"/>
          <w:szCs w:val="24"/>
        </w:rPr>
        <w:t xml:space="preserve"> </w:t>
      </w:r>
      <w:r w:rsidR="00BA5CA3" w:rsidRPr="006A7D94">
        <w:rPr>
          <w:rStyle w:val="SubtleEmphasis"/>
          <w:rFonts w:ascii="Times New Roman" w:hAnsi="Times New Roman" w:cs="Times New Roman"/>
          <w:i w:val="0"/>
          <w:iCs w:val="0"/>
          <w:sz w:val="24"/>
          <w:szCs w:val="24"/>
        </w:rPr>
        <w:t xml:space="preserve">Staff </w:t>
      </w:r>
      <w:r w:rsidR="00A71326">
        <w:rPr>
          <w:rStyle w:val="SubtleEmphasis"/>
          <w:rFonts w:ascii="Times New Roman" w:hAnsi="Times New Roman" w:cs="Times New Roman"/>
          <w:i w:val="0"/>
          <w:iCs w:val="0"/>
          <w:sz w:val="24"/>
          <w:szCs w:val="24"/>
        </w:rPr>
        <w:t>(</w:t>
      </w:r>
      <w:r w:rsidR="00A71326" w:rsidRPr="00A71326">
        <w:rPr>
          <w:rStyle w:val="SubtleEmphasis"/>
          <w:rFonts w:ascii="Times New Roman" w:hAnsi="Times New Roman" w:cs="Times New Roman"/>
          <w:i w:val="0"/>
          <w:iCs w:val="0"/>
          <w:sz w:val="24"/>
          <w:szCs w:val="24"/>
          <w:highlight w:val="yellow"/>
        </w:rPr>
        <w:t>example, CFO, accounting director</w:t>
      </w:r>
      <w:r w:rsidR="00A71326">
        <w:rPr>
          <w:rStyle w:val="SubtleEmphasis"/>
          <w:rFonts w:ascii="Times New Roman" w:hAnsi="Times New Roman" w:cs="Times New Roman"/>
          <w:i w:val="0"/>
          <w:iCs w:val="0"/>
          <w:sz w:val="24"/>
          <w:szCs w:val="24"/>
        </w:rPr>
        <w:t xml:space="preserve">) </w:t>
      </w:r>
      <w:r w:rsidR="00BA5CA3" w:rsidRPr="006A7D94">
        <w:rPr>
          <w:rStyle w:val="SubtleEmphasis"/>
          <w:rFonts w:ascii="Times New Roman" w:hAnsi="Times New Roman" w:cs="Times New Roman"/>
          <w:i w:val="0"/>
          <w:iCs w:val="0"/>
          <w:sz w:val="24"/>
          <w:szCs w:val="24"/>
        </w:rPr>
        <w:t>within the organization prepare and submit Interim/Final Financial Status Reports (SF-425) as required at least annually for all federal funding sources. The organization monitors and provides project, program, and financial performance reports to the awarding agency.</w:t>
      </w:r>
    </w:p>
    <w:p w14:paraId="53A70719" w14:textId="20C8C75F" w:rsidR="00A71326" w:rsidRDefault="00A71326" w:rsidP="00BA5CA3">
      <w:pPr>
        <w:rPr>
          <w:rStyle w:val="SubtleEmphasis"/>
          <w:rFonts w:ascii="Times New Roman" w:hAnsi="Times New Roman" w:cs="Times New Roman"/>
          <w:i w:val="0"/>
          <w:iCs w:val="0"/>
          <w:sz w:val="24"/>
          <w:szCs w:val="24"/>
        </w:rPr>
      </w:pPr>
      <w:r w:rsidRPr="00A71326">
        <w:rPr>
          <w:rStyle w:val="SubtleEmphasis"/>
          <w:rFonts w:ascii="Times New Roman" w:hAnsi="Times New Roman" w:cs="Times New Roman"/>
          <w:i w:val="0"/>
          <w:iCs w:val="0"/>
          <w:sz w:val="24"/>
          <w:szCs w:val="24"/>
          <w:highlight w:val="yellow"/>
        </w:rPr>
        <w:t>Or</w:t>
      </w:r>
    </w:p>
    <w:p w14:paraId="38964D14" w14:textId="61CEBFF5" w:rsidR="00BA5CA3" w:rsidRPr="006A7D94" w:rsidRDefault="00BA5CA3" w:rsidP="00BA5CA3">
      <w:pPr>
        <w:rPr>
          <w:rStyle w:val="SubtleEmphasis"/>
          <w:rFonts w:ascii="Times New Roman" w:hAnsi="Times New Roman" w:cs="Times New Roman"/>
          <w:i w:val="0"/>
          <w:iCs w:val="0"/>
          <w:sz w:val="24"/>
          <w:szCs w:val="24"/>
        </w:rPr>
      </w:pPr>
      <w:r w:rsidRPr="006A7D94">
        <w:rPr>
          <w:rStyle w:val="SubtleEmphasis"/>
          <w:rFonts w:ascii="Times New Roman" w:hAnsi="Times New Roman" w:cs="Times New Roman"/>
          <w:i w:val="0"/>
          <w:iCs w:val="0"/>
          <w:sz w:val="24"/>
          <w:szCs w:val="24"/>
        </w:rPr>
        <w:t xml:space="preserve">The </w:t>
      </w:r>
      <w:r w:rsidRPr="008D4A17">
        <w:rPr>
          <w:rStyle w:val="SubtleEmphasis"/>
          <w:rFonts w:ascii="Times New Roman" w:hAnsi="Times New Roman" w:cs="Times New Roman"/>
          <w:i w:val="0"/>
          <w:iCs w:val="0"/>
          <w:sz w:val="24"/>
          <w:szCs w:val="24"/>
          <w:highlight w:val="yellow"/>
        </w:rPr>
        <w:t>Director of Finance</w:t>
      </w:r>
      <w:r w:rsidRPr="006A7D94">
        <w:rPr>
          <w:rStyle w:val="SubtleEmphasis"/>
          <w:rFonts w:ascii="Times New Roman" w:hAnsi="Times New Roman" w:cs="Times New Roman"/>
          <w:i w:val="0"/>
          <w:iCs w:val="0"/>
          <w:sz w:val="24"/>
          <w:szCs w:val="24"/>
        </w:rPr>
        <w:t xml:space="preserve"> will prepare and submit an Interim/Final Financial Status Report (SF-425) annually for all Federal grants. </w:t>
      </w:r>
    </w:p>
    <w:p w14:paraId="6AC5CB90" w14:textId="1623DDF5" w:rsidR="00DF2F82" w:rsidRPr="001076BD" w:rsidRDefault="00DF2F82" w:rsidP="00DF2F82">
      <w:pPr>
        <w:pStyle w:val="NoSpacing"/>
        <w:spacing w:before="240"/>
        <w:jc w:val="both"/>
        <w:rPr>
          <w:rFonts w:cs="Arial"/>
        </w:rPr>
      </w:pPr>
      <w:r w:rsidRPr="00DF2F82">
        <w:rPr>
          <w:rStyle w:val="SubtleEmphasis"/>
          <w:i w:val="0"/>
          <w:iCs w:val="0"/>
          <w:highlight w:val="yellow"/>
        </w:rPr>
        <w:t>#15</w:t>
      </w:r>
      <w:r w:rsidRPr="00DF2F82">
        <w:rPr>
          <w:rFonts w:cs="Arial"/>
        </w:rPr>
        <w:t xml:space="preserve"> </w:t>
      </w:r>
      <w:r w:rsidRPr="001076BD">
        <w:rPr>
          <w:rFonts w:cs="Arial"/>
        </w:rPr>
        <w:t xml:space="preserve">The </w:t>
      </w:r>
      <w:r w:rsidR="00EF4EC8" w:rsidRPr="00EF4EC8">
        <w:rPr>
          <w:rFonts w:cs="Arial"/>
          <w:highlight w:val="yellow"/>
        </w:rPr>
        <w:t>ABC</w:t>
      </w:r>
      <w:r w:rsidR="00EF4EC8">
        <w:rPr>
          <w:rFonts w:cs="Arial"/>
        </w:rPr>
        <w:t xml:space="preserve"> </w:t>
      </w:r>
      <w:r w:rsidRPr="001076BD">
        <w:rPr>
          <w:rFonts w:cs="Arial"/>
        </w:rPr>
        <w:t>shall retain records in accordance with the retention list below unless longer retention is necessary for historical reference or to comply with contractual or legal requirements.  Records and documents outlined in this policy include paper, electronic files (including e-mail) and voicemail records regardless of where the document is stored, including network servers, desktop or laptop computers and handheld computers and other wireless devices with text messaging capabilities.</w:t>
      </w:r>
    </w:p>
    <w:p w14:paraId="411F5550" w14:textId="28E0ECDE" w:rsidR="00DF2F82" w:rsidRPr="001076BD" w:rsidRDefault="00DF2F82" w:rsidP="00DF2F82">
      <w:pPr>
        <w:pStyle w:val="NoSpacing"/>
        <w:spacing w:before="240"/>
        <w:jc w:val="both"/>
        <w:rPr>
          <w:rFonts w:cs="Arial"/>
        </w:rPr>
      </w:pPr>
      <w:r w:rsidRPr="001076BD">
        <w:rPr>
          <w:rFonts w:cs="Arial"/>
        </w:rPr>
        <w:t xml:space="preserve">In accordance with 18 U.S.C Section 1519 and the Sarbanes Oxley Act, </w:t>
      </w:r>
      <w:r w:rsidR="00773405" w:rsidRPr="00773405">
        <w:rPr>
          <w:rFonts w:cs="Arial"/>
          <w:highlight w:val="yellow"/>
        </w:rPr>
        <w:t>ABC</w:t>
      </w:r>
      <w:r w:rsidRPr="001076BD">
        <w:rPr>
          <w:rFonts w:cs="Arial"/>
        </w:rPr>
        <w:t xml:space="preserve"> shall not knowingly destroy a document with the intent to obstruct or influence an “investigation or proper administration of any matter within </w:t>
      </w:r>
      <w:r w:rsidRPr="001076BD">
        <w:rPr>
          <w:rFonts w:cs="Arial"/>
        </w:rPr>
        <w:lastRenderedPageBreak/>
        <w:t>the jurisdiction of the agency of the United States…or in relation to or contemplation of such matter or case.”  If an official investigation is underway or even suspected, document purging must stop to avoid criminal obstruction.</w:t>
      </w:r>
    </w:p>
    <w:p w14:paraId="6A18BD98" w14:textId="1BD359F4" w:rsidR="00DF2F82" w:rsidRPr="001076BD" w:rsidRDefault="00DF2F82" w:rsidP="00DF2F82">
      <w:pPr>
        <w:pStyle w:val="NoSpacing"/>
        <w:spacing w:before="240"/>
        <w:jc w:val="both"/>
        <w:rPr>
          <w:rFonts w:cs="Arial"/>
        </w:rPr>
      </w:pPr>
      <w:r w:rsidRPr="001076BD">
        <w:rPr>
          <w:rFonts w:cs="Arial"/>
        </w:rPr>
        <w:t xml:space="preserve">To eliminate accidental or innocent destruction, </w:t>
      </w:r>
      <w:r w:rsidR="00EF4EC8" w:rsidRPr="00EF4EC8">
        <w:rPr>
          <w:rFonts w:cs="Arial"/>
          <w:highlight w:val="yellow"/>
        </w:rPr>
        <w:t>ABC</w:t>
      </w:r>
      <w:r w:rsidR="00EF4EC8">
        <w:rPr>
          <w:rFonts w:cs="Arial"/>
        </w:rPr>
        <w:t xml:space="preserve"> </w:t>
      </w:r>
      <w:r w:rsidRPr="001076BD">
        <w:rPr>
          <w:rFonts w:cs="Arial"/>
        </w:rPr>
        <w:t>has the following document retention requirements as recommended.  The following table provides the requirements.</w:t>
      </w:r>
    </w:p>
    <w:p w14:paraId="522E60C3" w14:textId="77777777" w:rsidR="00DF2F82" w:rsidRPr="001076BD" w:rsidRDefault="00DF2F82" w:rsidP="00DF2F82">
      <w:pPr>
        <w:pStyle w:val="NoSpacing"/>
        <w:spacing w:before="240"/>
        <w:jc w:val="both"/>
        <w:rPr>
          <w:rFonts w:cs="Arial"/>
        </w:rPr>
      </w:pPr>
    </w:p>
    <w:tbl>
      <w:tblPr>
        <w:tblW w:w="8995" w:type="dxa"/>
        <w:jc w:val="center"/>
        <w:shd w:val="clear" w:color="auto" w:fill="D9E2F3" w:themeFill="accent1" w:themeFillTint="33"/>
        <w:tblLook w:val="04A0" w:firstRow="1" w:lastRow="0" w:firstColumn="1" w:lastColumn="0" w:noHBand="0" w:noVBand="1"/>
      </w:tblPr>
      <w:tblGrid>
        <w:gridCol w:w="4585"/>
        <w:gridCol w:w="4410"/>
      </w:tblGrid>
      <w:tr w:rsidR="00DF2F82" w:rsidRPr="001076BD" w14:paraId="40A05355" w14:textId="77777777" w:rsidTr="00F742C2">
        <w:trPr>
          <w:trHeight w:val="288"/>
          <w:tblHeader/>
          <w:jc w:val="center"/>
        </w:trPr>
        <w:tc>
          <w:tcPr>
            <w:tcW w:w="4585" w:type="dxa"/>
            <w:tcBorders>
              <w:top w:val="single" w:sz="4" w:space="0" w:color="auto"/>
              <w:left w:val="single" w:sz="4" w:space="0" w:color="auto"/>
              <w:bottom w:val="single" w:sz="4" w:space="0" w:color="auto"/>
              <w:right w:val="single" w:sz="4" w:space="0" w:color="auto"/>
            </w:tcBorders>
            <w:shd w:val="clear" w:color="auto" w:fill="auto"/>
            <w:noWrap/>
            <w:hideMark/>
          </w:tcPr>
          <w:p w14:paraId="5842EBEF" w14:textId="77777777" w:rsidR="00DF2F82" w:rsidRPr="001076BD" w:rsidRDefault="00DF2F82" w:rsidP="00F742C2">
            <w:pPr>
              <w:spacing w:before="240"/>
              <w:rPr>
                <w:rFonts w:cs="Arial"/>
                <w:b/>
                <w:bCs/>
                <w:color w:val="000000"/>
              </w:rPr>
            </w:pPr>
            <w:r w:rsidRPr="001076BD">
              <w:rPr>
                <w:rFonts w:cs="Arial"/>
                <w:b/>
                <w:bCs/>
                <w:color w:val="000000"/>
              </w:rPr>
              <w:t>Type of Document</w:t>
            </w:r>
          </w:p>
        </w:tc>
        <w:tc>
          <w:tcPr>
            <w:tcW w:w="4410" w:type="dxa"/>
            <w:tcBorders>
              <w:top w:val="single" w:sz="4" w:space="0" w:color="auto"/>
              <w:left w:val="nil"/>
              <w:bottom w:val="single" w:sz="4" w:space="0" w:color="auto"/>
              <w:right w:val="single" w:sz="4" w:space="0" w:color="auto"/>
            </w:tcBorders>
            <w:shd w:val="clear" w:color="auto" w:fill="auto"/>
            <w:noWrap/>
            <w:hideMark/>
          </w:tcPr>
          <w:p w14:paraId="1A621A86" w14:textId="77777777" w:rsidR="00DF2F82" w:rsidRPr="001076BD" w:rsidRDefault="00DF2F82" w:rsidP="00F742C2">
            <w:pPr>
              <w:spacing w:before="240"/>
              <w:jc w:val="center"/>
              <w:rPr>
                <w:rFonts w:cs="Arial"/>
                <w:b/>
                <w:bCs/>
                <w:color w:val="000000"/>
              </w:rPr>
            </w:pPr>
            <w:r w:rsidRPr="001076BD">
              <w:rPr>
                <w:rFonts w:cs="Arial"/>
                <w:b/>
                <w:bCs/>
                <w:color w:val="000000"/>
              </w:rPr>
              <w:t>Minimum Best Practice Requirement</w:t>
            </w:r>
          </w:p>
        </w:tc>
      </w:tr>
      <w:tr w:rsidR="00DF2F82" w:rsidRPr="001076BD" w14:paraId="69DEE282" w14:textId="77777777" w:rsidTr="00F742C2">
        <w:trPr>
          <w:trHeight w:val="288"/>
          <w:jc w:val="center"/>
        </w:trPr>
        <w:tc>
          <w:tcPr>
            <w:tcW w:w="4585" w:type="dxa"/>
            <w:tcBorders>
              <w:top w:val="nil"/>
              <w:left w:val="single" w:sz="4" w:space="0" w:color="auto"/>
              <w:bottom w:val="single" w:sz="4" w:space="0" w:color="auto"/>
              <w:right w:val="single" w:sz="4" w:space="0" w:color="auto"/>
            </w:tcBorders>
            <w:shd w:val="clear" w:color="auto" w:fill="auto"/>
            <w:noWrap/>
            <w:hideMark/>
          </w:tcPr>
          <w:p w14:paraId="61A9B6BF" w14:textId="77777777" w:rsidR="00DF2F82" w:rsidRPr="001076BD" w:rsidRDefault="00DF2F82" w:rsidP="00F742C2">
            <w:pPr>
              <w:spacing w:before="240"/>
              <w:rPr>
                <w:rFonts w:cs="Arial"/>
                <w:color w:val="000000"/>
              </w:rPr>
            </w:pPr>
            <w:r w:rsidRPr="001076BD">
              <w:rPr>
                <w:rFonts w:cs="Arial"/>
                <w:color w:val="000000"/>
              </w:rPr>
              <w:t>Accident reports/claims (settled cases)</w:t>
            </w:r>
          </w:p>
        </w:tc>
        <w:tc>
          <w:tcPr>
            <w:tcW w:w="4410" w:type="dxa"/>
            <w:tcBorders>
              <w:top w:val="nil"/>
              <w:left w:val="nil"/>
              <w:bottom w:val="single" w:sz="4" w:space="0" w:color="auto"/>
              <w:right w:val="single" w:sz="4" w:space="0" w:color="auto"/>
            </w:tcBorders>
            <w:shd w:val="clear" w:color="auto" w:fill="auto"/>
            <w:noWrap/>
            <w:hideMark/>
          </w:tcPr>
          <w:p w14:paraId="46D4B98B" w14:textId="77777777" w:rsidR="00DF2F82" w:rsidRPr="001076BD" w:rsidRDefault="00DF2F82" w:rsidP="00F742C2">
            <w:pPr>
              <w:spacing w:before="240"/>
              <w:jc w:val="center"/>
              <w:rPr>
                <w:rFonts w:cs="Arial"/>
                <w:color w:val="000000"/>
              </w:rPr>
            </w:pPr>
            <w:r w:rsidRPr="001076BD">
              <w:rPr>
                <w:rFonts w:cs="Arial"/>
                <w:color w:val="000000"/>
              </w:rPr>
              <w:t>7 years</w:t>
            </w:r>
          </w:p>
        </w:tc>
      </w:tr>
      <w:tr w:rsidR="00DF2F82" w:rsidRPr="001076BD" w14:paraId="4CBD6A0D" w14:textId="77777777" w:rsidTr="00F742C2">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noWrap/>
            <w:hideMark/>
          </w:tcPr>
          <w:p w14:paraId="26A48D57" w14:textId="77777777" w:rsidR="00DF2F82" w:rsidRPr="001076BD" w:rsidRDefault="00DF2F82" w:rsidP="00F742C2">
            <w:pPr>
              <w:spacing w:before="240"/>
              <w:rPr>
                <w:rFonts w:cs="Arial"/>
                <w:color w:val="000000"/>
              </w:rPr>
            </w:pPr>
            <w:r w:rsidRPr="001076BD">
              <w:rPr>
                <w:rFonts w:cs="Arial"/>
                <w:color w:val="000000"/>
              </w:rPr>
              <w:t>Accounting journals</w:t>
            </w:r>
          </w:p>
        </w:tc>
        <w:tc>
          <w:tcPr>
            <w:tcW w:w="4410" w:type="dxa"/>
            <w:tcBorders>
              <w:top w:val="single" w:sz="4" w:space="0" w:color="auto"/>
              <w:left w:val="nil"/>
              <w:bottom w:val="single" w:sz="4" w:space="0" w:color="auto"/>
              <w:right w:val="single" w:sz="4" w:space="0" w:color="auto"/>
            </w:tcBorders>
            <w:shd w:val="clear" w:color="auto" w:fill="auto"/>
            <w:noWrap/>
            <w:hideMark/>
          </w:tcPr>
          <w:p w14:paraId="11CEFC9A" w14:textId="77777777" w:rsidR="00DF2F82" w:rsidRPr="001076BD" w:rsidRDefault="00DF2F82" w:rsidP="00F742C2">
            <w:pPr>
              <w:spacing w:before="240"/>
              <w:jc w:val="center"/>
              <w:rPr>
                <w:rFonts w:cs="Arial"/>
                <w:color w:val="000000"/>
              </w:rPr>
            </w:pPr>
            <w:r w:rsidRPr="001076BD">
              <w:rPr>
                <w:rFonts w:cs="Arial"/>
                <w:color w:val="000000"/>
              </w:rPr>
              <w:t>Permanently</w:t>
            </w:r>
          </w:p>
        </w:tc>
      </w:tr>
      <w:tr w:rsidR="00DF2F82" w:rsidRPr="001076BD" w14:paraId="7516D9F1" w14:textId="77777777" w:rsidTr="00F742C2">
        <w:trPr>
          <w:trHeight w:val="288"/>
          <w:jc w:val="center"/>
        </w:trPr>
        <w:tc>
          <w:tcPr>
            <w:tcW w:w="4585" w:type="dxa"/>
            <w:tcBorders>
              <w:top w:val="nil"/>
              <w:left w:val="single" w:sz="4" w:space="0" w:color="auto"/>
              <w:bottom w:val="single" w:sz="4" w:space="0" w:color="auto"/>
              <w:right w:val="single" w:sz="4" w:space="0" w:color="auto"/>
            </w:tcBorders>
            <w:shd w:val="clear" w:color="auto" w:fill="auto"/>
            <w:noWrap/>
            <w:hideMark/>
          </w:tcPr>
          <w:p w14:paraId="199A40DA" w14:textId="77777777" w:rsidR="00DF2F82" w:rsidRPr="001076BD" w:rsidRDefault="00DF2F82" w:rsidP="00F742C2">
            <w:pPr>
              <w:spacing w:before="240"/>
              <w:rPr>
                <w:rFonts w:cs="Arial"/>
                <w:color w:val="000000"/>
              </w:rPr>
            </w:pPr>
            <w:r w:rsidRPr="001076BD">
              <w:rPr>
                <w:rFonts w:cs="Arial"/>
                <w:color w:val="000000"/>
              </w:rPr>
              <w:t>Accounts payable ledgers and schedules</w:t>
            </w:r>
          </w:p>
        </w:tc>
        <w:tc>
          <w:tcPr>
            <w:tcW w:w="4410" w:type="dxa"/>
            <w:tcBorders>
              <w:top w:val="nil"/>
              <w:left w:val="nil"/>
              <w:bottom w:val="single" w:sz="4" w:space="0" w:color="auto"/>
              <w:right w:val="single" w:sz="4" w:space="0" w:color="auto"/>
            </w:tcBorders>
            <w:shd w:val="clear" w:color="auto" w:fill="auto"/>
            <w:noWrap/>
            <w:hideMark/>
          </w:tcPr>
          <w:p w14:paraId="4DB6B3A7" w14:textId="77777777" w:rsidR="00DF2F82" w:rsidRPr="001076BD" w:rsidRDefault="00DF2F82" w:rsidP="00F742C2">
            <w:pPr>
              <w:spacing w:before="240"/>
              <w:jc w:val="center"/>
              <w:rPr>
                <w:rFonts w:cs="Arial"/>
                <w:color w:val="000000"/>
              </w:rPr>
            </w:pPr>
            <w:r w:rsidRPr="001076BD">
              <w:rPr>
                <w:rFonts w:cs="Arial"/>
                <w:color w:val="000000"/>
              </w:rPr>
              <w:t>7 years</w:t>
            </w:r>
          </w:p>
        </w:tc>
      </w:tr>
      <w:tr w:rsidR="00DF2F82" w:rsidRPr="001076BD" w14:paraId="17B17C50" w14:textId="77777777" w:rsidTr="00F742C2">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noWrap/>
            <w:hideMark/>
          </w:tcPr>
          <w:p w14:paraId="08B3EF4F" w14:textId="77777777" w:rsidR="00DF2F82" w:rsidRPr="001076BD" w:rsidRDefault="00DF2F82" w:rsidP="00F742C2">
            <w:pPr>
              <w:spacing w:before="240"/>
              <w:rPr>
                <w:rFonts w:cs="Arial"/>
                <w:color w:val="000000"/>
              </w:rPr>
            </w:pPr>
            <w:r w:rsidRPr="001076BD">
              <w:rPr>
                <w:rFonts w:cs="Arial"/>
                <w:color w:val="000000"/>
              </w:rPr>
              <w:t>Accounts receivable ledgers and schedules</w:t>
            </w:r>
          </w:p>
        </w:tc>
        <w:tc>
          <w:tcPr>
            <w:tcW w:w="4410" w:type="dxa"/>
            <w:tcBorders>
              <w:top w:val="single" w:sz="4" w:space="0" w:color="auto"/>
              <w:left w:val="nil"/>
              <w:bottom w:val="single" w:sz="4" w:space="0" w:color="auto"/>
              <w:right w:val="single" w:sz="4" w:space="0" w:color="auto"/>
            </w:tcBorders>
            <w:shd w:val="clear" w:color="auto" w:fill="auto"/>
            <w:noWrap/>
            <w:hideMark/>
          </w:tcPr>
          <w:p w14:paraId="79F06DCE" w14:textId="77777777" w:rsidR="00DF2F82" w:rsidRPr="001076BD" w:rsidRDefault="00DF2F82" w:rsidP="00F742C2">
            <w:pPr>
              <w:spacing w:before="240"/>
              <w:jc w:val="center"/>
              <w:rPr>
                <w:rFonts w:cs="Arial"/>
                <w:color w:val="000000"/>
              </w:rPr>
            </w:pPr>
            <w:r w:rsidRPr="001076BD">
              <w:rPr>
                <w:rFonts w:cs="Arial"/>
                <w:color w:val="000000"/>
              </w:rPr>
              <w:t>7 years</w:t>
            </w:r>
          </w:p>
        </w:tc>
      </w:tr>
      <w:tr w:rsidR="00DF2F82" w:rsidRPr="001076BD" w14:paraId="16A83F5B" w14:textId="77777777" w:rsidTr="00F742C2">
        <w:trPr>
          <w:trHeight w:val="288"/>
          <w:jc w:val="center"/>
        </w:trPr>
        <w:tc>
          <w:tcPr>
            <w:tcW w:w="4585" w:type="dxa"/>
            <w:tcBorders>
              <w:top w:val="nil"/>
              <w:left w:val="single" w:sz="4" w:space="0" w:color="auto"/>
              <w:bottom w:val="single" w:sz="4" w:space="0" w:color="auto"/>
              <w:right w:val="single" w:sz="4" w:space="0" w:color="auto"/>
            </w:tcBorders>
            <w:shd w:val="clear" w:color="auto" w:fill="auto"/>
            <w:noWrap/>
            <w:hideMark/>
          </w:tcPr>
          <w:p w14:paraId="0EFAC1F0" w14:textId="77777777" w:rsidR="00DF2F82" w:rsidRPr="001076BD" w:rsidRDefault="00DF2F82" w:rsidP="00F742C2">
            <w:pPr>
              <w:spacing w:before="240"/>
              <w:rPr>
                <w:rFonts w:cs="Arial"/>
                <w:color w:val="000000"/>
              </w:rPr>
            </w:pPr>
            <w:r w:rsidRPr="001076BD">
              <w:rPr>
                <w:rFonts w:cs="Arial"/>
                <w:color w:val="000000"/>
              </w:rPr>
              <w:t>Audit reports and financial statements</w:t>
            </w:r>
          </w:p>
        </w:tc>
        <w:tc>
          <w:tcPr>
            <w:tcW w:w="4410" w:type="dxa"/>
            <w:tcBorders>
              <w:top w:val="nil"/>
              <w:left w:val="nil"/>
              <w:bottom w:val="single" w:sz="4" w:space="0" w:color="auto"/>
              <w:right w:val="single" w:sz="4" w:space="0" w:color="auto"/>
            </w:tcBorders>
            <w:shd w:val="clear" w:color="auto" w:fill="auto"/>
            <w:noWrap/>
            <w:hideMark/>
          </w:tcPr>
          <w:p w14:paraId="44EEC27E" w14:textId="77777777" w:rsidR="00DF2F82" w:rsidRPr="001076BD" w:rsidRDefault="00DF2F82" w:rsidP="00F742C2">
            <w:pPr>
              <w:spacing w:before="240"/>
              <w:jc w:val="center"/>
              <w:rPr>
                <w:rFonts w:cs="Arial"/>
                <w:color w:val="000000"/>
              </w:rPr>
            </w:pPr>
            <w:r w:rsidRPr="001076BD">
              <w:rPr>
                <w:rFonts w:cs="Arial"/>
                <w:color w:val="000000"/>
              </w:rPr>
              <w:t>Permanently</w:t>
            </w:r>
          </w:p>
        </w:tc>
      </w:tr>
      <w:tr w:rsidR="00DF2F82" w:rsidRPr="001076BD" w14:paraId="6A80AA06" w14:textId="77777777" w:rsidTr="00F742C2">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noWrap/>
            <w:hideMark/>
          </w:tcPr>
          <w:p w14:paraId="4F9348E5" w14:textId="77777777" w:rsidR="00DF2F82" w:rsidRPr="001076BD" w:rsidRDefault="00DF2F82" w:rsidP="00F742C2">
            <w:pPr>
              <w:spacing w:before="240"/>
              <w:rPr>
                <w:rFonts w:cs="Arial"/>
                <w:color w:val="000000"/>
              </w:rPr>
            </w:pPr>
            <w:r w:rsidRPr="001076BD">
              <w:rPr>
                <w:rFonts w:cs="Arial"/>
                <w:color w:val="000000"/>
              </w:rPr>
              <w:t>Bank reconciliations</w:t>
            </w:r>
          </w:p>
        </w:tc>
        <w:tc>
          <w:tcPr>
            <w:tcW w:w="4410" w:type="dxa"/>
            <w:tcBorders>
              <w:top w:val="single" w:sz="4" w:space="0" w:color="auto"/>
              <w:left w:val="nil"/>
              <w:bottom w:val="single" w:sz="4" w:space="0" w:color="auto"/>
              <w:right w:val="single" w:sz="4" w:space="0" w:color="auto"/>
            </w:tcBorders>
            <w:shd w:val="clear" w:color="auto" w:fill="auto"/>
            <w:noWrap/>
            <w:hideMark/>
          </w:tcPr>
          <w:p w14:paraId="606053EE" w14:textId="77777777" w:rsidR="00DF2F82" w:rsidRPr="001076BD" w:rsidRDefault="00DF2F82" w:rsidP="00F742C2">
            <w:pPr>
              <w:spacing w:before="240"/>
              <w:jc w:val="center"/>
              <w:rPr>
                <w:rFonts w:cs="Arial"/>
                <w:color w:val="000000"/>
              </w:rPr>
            </w:pPr>
            <w:r w:rsidRPr="001076BD">
              <w:rPr>
                <w:rFonts w:cs="Arial"/>
                <w:color w:val="000000"/>
              </w:rPr>
              <w:t>7 years</w:t>
            </w:r>
          </w:p>
        </w:tc>
      </w:tr>
      <w:tr w:rsidR="00DF2F82" w:rsidRPr="001076BD" w14:paraId="04EA68A9" w14:textId="77777777" w:rsidTr="00F742C2">
        <w:trPr>
          <w:trHeight w:val="548"/>
          <w:jc w:val="center"/>
        </w:trPr>
        <w:tc>
          <w:tcPr>
            <w:tcW w:w="4585" w:type="dxa"/>
            <w:tcBorders>
              <w:top w:val="nil"/>
              <w:left w:val="single" w:sz="4" w:space="0" w:color="auto"/>
              <w:bottom w:val="single" w:sz="4" w:space="0" w:color="auto"/>
              <w:right w:val="single" w:sz="4" w:space="0" w:color="auto"/>
            </w:tcBorders>
            <w:shd w:val="clear" w:color="auto" w:fill="auto"/>
            <w:noWrap/>
            <w:hideMark/>
          </w:tcPr>
          <w:p w14:paraId="65079CD7" w14:textId="77777777" w:rsidR="00DF2F82" w:rsidRPr="001076BD" w:rsidRDefault="00DF2F82" w:rsidP="00F742C2">
            <w:pPr>
              <w:spacing w:before="240"/>
              <w:rPr>
                <w:rFonts w:cs="Arial"/>
                <w:color w:val="000000"/>
              </w:rPr>
            </w:pPr>
            <w:r w:rsidRPr="001076BD">
              <w:rPr>
                <w:rFonts w:cs="Arial"/>
                <w:color w:val="000000"/>
              </w:rPr>
              <w:t>Bank statements</w:t>
            </w:r>
          </w:p>
        </w:tc>
        <w:tc>
          <w:tcPr>
            <w:tcW w:w="4410" w:type="dxa"/>
            <w:tcBorders>
              <w:top w:val="nil"/>
              <w:left w:val="nil"/>
              <w:bottom w:val="single" w:sz="4" w:space="0" w:color="auto"/>
              <w:right w:val="single" w:sz="4" w:space="0" w:color="auto"/>
            </w:tcBorders>
            <w:shd w:val="clear" w:color="auto" w:fill="auto"/>
            <w:noWrap/>
            <w:hideMark/>
          </w:tcPr>
          <w:p w14:paraId="7018DD30" w14:textId="77777777" w:rsidR="00DF2F82" w:rsidRPr="001076BD" w:rsidRDefault="00DF2F82" w:rsidP="00F742C2">
            <w:pPr>
              <w:spacing w:before="240"/>
              <w:jc w:val="center"/>
              <w:rPr>
                <w:rFonts w:cs="Arial"/>
                <w:color w:val="000000"/>
              </w:rPr>
            </w:pPr>
            <w:r w:rsidRPr="001076BD">
              <w:rPr>
                <w:rFonts w:cs="Arial"/>
                <w:color w:val="000000"/>
              </w:rPr>
              <w:t>7 years</w:t>
            </w:r>
          </w:p>
        </w:tc>
      </w:tr>
      <w:tr w:rsidR="00DF2F82" w:rsidRPr="001076BD" w14:paraId="3A78FA08" w14:textId="77777777" w:rsidTr="00F742C2">
        <w:trPr>
          <w:trHeight w:val="413"/>
          <w:jc w:val="center"/>
        </w:trPr>
        <w:tc>
          <w:tcPr>
            <w:tcW w:w="4585" w:type="dxa"/>
            <w:tcBorders>
              <w:top w:val="single" w:sz="4" w:space="0" w:color="auto"/>
              <w:left w:val="single" w:sz="4" w:space="0" w:color="auto"/>
              <w:bottom w:val="single" w:sz="4" w:space="0" w:color="auto"/>
              <w:right w:val="single" w:sz="4" w:space="0" w:color="auto"/>
            </w:tcBorders>
            <w:shd w:val="clear" w:color="auto" w:fill="auto"/>
            <w:hideMark/>
          </w:tcPr>
          <w:p w14:paraId="2FBDD65D" w14:textId="77777777" w:rsidR="00DF2F82" w:rsidRPr="001076BD" w:rsidRDefault="00DF2F82" w:rsidP="00F742C2">
            <w:pPr>
              <w:spacing w:before="240"/>
              <w:rPr>
                <w:rFonts w:cs="Arial"/>
                <w:color w:val="000000"/>
              </w:rPr>
            </w:pPr>
            <w:r w:rsidRPr="001076BD">
              <w:rPr>
                <w:rFonts w:cs="Arial"/>
                <w:color w:val="000000"/>
              </w:rPr>
              <w:t>Annual audit record; supporting documentation</w:t>
            </w:r>
          </w:p>
        </w:tc>
        <w:tc>
          <w:tcPr>
            <w:tcW w:w="4410" w:type="dxa"/>
            <w:tcBorders>
              <w:top w:val="single" w:sz="4" w:space="0" w:color="auto"/>
              <w:left w:val="nil"/>
              <w:bottom w:val="single" w:sz="4" w:space="0" w:color="auto"/>
              <w:right w:val="single" w:sz="4" w:space="0" w:color="auto"/>
            </w:tcBorders>
            <w:shd w:val="clear" w:color="auto" w:fill="auto"/>
            <w:hideMark/>
          </w:tcPr>
          <w:p w14:paraId="20D585C1" w14:textId="77777777" w:rsidR="00DF2F82" w:rsidRPr="001076BD" w:rsidRDefault="00DF2F82" w:rsidP="00F742C2">
            <w:pPr>
              <w:spacing w:before="240"/>
              <w:jc w:val="center"/>
              <w:rPr>
                <w:rFonts w:cs="Arial"/>
                <w:color w:val="000000"/>
              </w:rPr>
            </w:pPr>
            <w:r w:rsidRPr="001076BD">
              <w:rPr>
                <w:rFonts w:cs="Arial"/>
                <w:color w:val="000000"/>
              </w:rPr>
              <w:t>7 years after completion of audit</w:t>
            </w:r>
          </w:p>
        </w:tc>
      </w:tr>
      <w:tr w:rsidR="00DF2F82" w:rsidRPr="001076BD" w14:paraId="76846018" w14:textId="77777777" w:rsidTr="00F742C2">
        <w:trPr>
          <w:trHeight w:val="288"/>
          <w:jc w:val="center"/>
        </w:trPr>
        <w:tc>
          <w:tcPr>
            <w:tcW w:w="4585" w:type="dxa"/>
            <w:tcBorders>
              <w:top w:val="nil"/>
              <w:left w:val="single" w:sz="4" w:space="0" w:color="auto"/>
              <w:bottom w:val="single" w:sz="4" w:space="0" w:color="auto"/>
              <w:right w:val="single" w:sz="4" w:space="0" w:color="auto"/>
            </w:tcBorders>
            <w:shd w:val="clear" w:color="auto" w:fill="auto"/>
            <w:noWrap/>
            <w:hideMark/>
          </w:tcPr>
          <w:p w14:paraId="4E1CD23B" w14:textId="77777777" w:rsidR="00DF2F82" w:rsidRPr="001076BD" w:rsidRDefault="00DF2F82" w:rsidP="00F742C2">
            <w:pPr>
              <w:spacing w:before="240"/>
              <w:rPr>
                <w:rFonts w:cs="Arial"/>
                <w:color w:val="000000"/>
              </w:rPr>
            </w:pPr>
            <w:r w:rsidRPr="001076BD">
              <w:rPr>
                <w:rFonts w:cs="Arial"/>
                <w:color w:val="000000"/>
              </w:rPr>
              <w:t>Cash books</w:t>
            </w:r>
          </w:p>
        </w:tc>
        <w:tc>
          <w:tcPr>
            <w:tcW w:w="4410" w:type="dxa"/>
            <w:tcBorders>
              <w:top w:val="nil"/>
              <w:left w:val="nil"/>
              <w:bottom w:val="single" w:sz="4" w:space="0" w:color="auto"/>
              <w:right w:val="single" w:sz="4" w:space="0" w:color="auto"/>
            </w:tcBorders>
            <w:shd w:val="clear" w:color="auto" w:fill="auto"/>
            <w:noWrap/>
            <w:hideMark/>
          </w:tcPr>
          <w:p w14:paraId="42BA0CA8" w14:textId="77777777" w:rsidR="00DF2F82" w:rsidRPr="001076BD" w:rsidRDefault="00DF2F82" w:rsidP="00F742C2">
            <w:pPr>
              <w:spacing w:before="240"/>
              <w:jc w:val="center"/>
              <w:rPr>
                <w:rFonts w:cs="Arial"/>
                <w:color w:val="000000"/>
              </w:rPr>
            </w:pPr>
            <w:r w:rsidRPr="001076BD">
              <w:rPr>
                <w:rFonts w:cs="Arial"/>
                <w:color w:val="000000"/>
              </w:rPr>
              <w:t>Permanently</w:t>
            </w:r>
          </w:p>
        </w:tc>
      </w:tr>
      <w:tr w:rsidR="00DF2F82" w:rsidRPr="001076BD" w14:paraId="0BC9AA54" w14:textId="77777777" w:rsidTr="00F742C2">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noWrap/>
            <w:hideMark/>
          </w:tcPr>
          <w:p w14:paraId="4F677B78" w14:textId="77777777" w:rsidR="00DF2F82" w:rsidRPr="001076BD" w:rsidRDefault="00DF2F82" w:rsidP="00F742C2">
            <w:pPr>
              <w:spacing w:before="240"/>
              <w:rPr>
                <w:rFonts w:cs="Arial"/>
                <w:color w:val="000000"/>
              </w:rPr>
            </w:pPr>
            <w:r w:rsidRPr="001076BD">
              <w:rPr>
                <w:rFonts w:cs="Arial"/>
                <w:color w:val="000000"/>
              </w:rPr>
              <w:t>Chart of Accounts</w:t>
            </w:r>
          </w:p>
        </w:tc>
        <w:tc>
          <w:tcPr>
            <w:tcW w:w="4410" w:type="dxa"/>
            <w:tcBorders>
              <w:top w:val="single" w:sz="4" w:space="0" w:color="auto"/>
              <w:left w:val="nil"/>
              <w:bottom w:val="single" w:sz="4" w:space="0" w:color="auto"/>
              <w:right w:val="single" w:sz="4" w:space="0" w:color="auto"/>
            </w:tcBorders>
            <w:shd w:val="clear" w:color="auto" w:fill="auto"/>
            <w:noWrap/>
            <w:hideMark/>
          </w:tcPr>
          <w:p w14:paraId="4FF88315" w14:textId="77777777" w:rsidR="00DF2F82" w:rsidRPr="001076BD" w:rsidRDefault="00DF2F82" w:rsidP="00F742C2">
            <w:pPr>
              <w:spacing w:before="240"/>
              <w:jc w:val="center"/>
              <w:rPr>
                <w:rFonts w:cs="Arial"/>
                <w:color w:val="000000"/>
              </w:rPr>
            </w:pPr>
            <w:r w:rsidRPr="001076BD">
              <w:rPr>
                <w:rFonts w:cs="Arial"/>
                <w:color w:val="000000"/>
              </w:rPr>
              <w:t>Permanently</w:t>
            </w:r>
          </w:p>
        </w:tc>
      </w:tr>
      <w:tr w:rsidR="00DF2F82" w:rsidRPr="001076BD" w14:paraId="1D91F1AE" w14:textId="77777777" w:rsidTr="00F742C2">
        <w:trPr>
          <w:trHeight w:val="576"/>
          <w:jc w:val="center"/>
        </w:trPr>
        <w:tc>
          <w:tcPr>
            <w:tcW w:w="4585" w:type="dxa"/>
            <w:tcBorders>
              <w:top w:val="nil"/>
              <w:left w:val="single" w:sz="4" w:space="0" w:color="auto"/>
              <w:bottom w:val="single" w:sz="4" w:space="0" w:color="auto"/>
              <w:right w:val="single" w:sz="4" w:space="0" w:color="auto"/>
            </w:tcBorders>
            <w:shd w:val="clear" w:color="auto" w:fill="auto"/>
            <w:hideMark/>
          </w:tcPr>
          <w:p w14:paraId="529808FE" w14:textId="77777777" w:rsidR="00DF2F82" w:rsidRPr="001076BD" w:rsidRDefault="00DF2F82" w:rsidP="00F742C2">
            <w:pPr>
              <w:spacing w:before="240"/>
              <w:rPr>
                <w:rFonts w:cs="Arial"/>
                <w:color w:val="000000"/>
              </w:rPr>
            </w:pPr>
            <w:r w:rsidRPr="001076BD">
              <w:rPr>
                <w:rFonts w:cs="Arial"/>
                <w:color w:val="000000"/>
              </w:rPr>
              <w:t>Checks (canceled - see exception below); IRS Forms 1099</w:t>
            </w:r>
          </w:p>
        </w:tc>
        <w:tc>
          <w:tcPr>
            <w:tcW w:w="4410" w:type="dxa"/>
            <w:tcBorders>
              <w:top w:val="nil"/>
              <w:left w:val="nil"/>
              <w:bottom w:val="single" w:sz="4" w:space="0" w:color="auto"/>
              <w:right w:val="single" w:sz="4" w:space="0" w:color="auto"/>
            </w:tcBorders>
            <w:shd w:val="clear" w:color="auto" w:fill="auto"/>
            <w:hideMark/>
          </w:tcPr>
          <w:p w14:paraId="2D9DE61F" w14:textId="77777777" w:rsidR="00DF2F82" w:rsidRPr="001076BD" w:rsidRDefault="00DF2F82" w:rsidP="00F742C2">
            <w:pPr>
              <w:spacing w:before="240"/>
              <w:jc w:val="center"/>
              <w:rPr>
                <w:rFonts w:cs="Arial"/>
                <w:color w:val="000000"/>
              </w:rPr>
            </w:pPr>
            <w:r w:rsidRPr="001076BD">
              <w:rPr>
                <w:rFonts w:cs="Arial"/>
                <w:color w:val="000000"/>
              </w:rPr>
              <w:t>7 years</w:t>
            </w:r>
          </w:p>
        </w:tc>
      </w:tr>
      <w:tr w:rsidR="00DF2F82" w:rsidRPr="001076BD" w14:paraId="519722E6" w14:textId="77777777" w:rsidTr="00F742C2">
        <w:trPr>
          <w:trHeight w:val="1440"/>
          <w:jc w:val="center"/>
        </w:trPr>
        <w:tc>
          <w:tcPr>
            <w:tcW w:w="4585" w:type="dxa"/>
            <w:tcBorders>
              <w:top w:val="single" w:sz="4" w:space="0" w:color="auto"/>
              <w:left w:val="single" w:sz="4" w:space="0" w:color="auto"/>
              <w:bottom w:val="single" w:sz="4" w:space="0" w:color="auto"/>
              <w:right w:val="single" w:sz="4" w:space="0" w:color="auto"/>
            </w:tcBorders>
            <w:shd w:val="clear" w:color="auto" w:fill="auto"/>
            <w:hideMark/>
          </w:tcPr>
          <w:p w14:paraId="02F15F74" w14:textId="6F6AD294" w:rsidR="00DF2F82" w:rsidRPr="001076BD" w:rsidRDefault="00DF2F82" w:rsidP="00F742C2">
            <w:pPr>
              <w:spacing w:before="240"/>
              <w:rPr>
                <w:rFonts w:cs="Arial"/>
                <w:color w:val="000000"/>
              </w:rPr>
            </w:pPr>
            <w:r w:rsidRPr="001076BD">
              <w:rPr>
                <w:rFonts w:cs="Arial"/>
                <w:color w:val="000000"/>
              </w:rPr>
              <w:t xml:space="preserve">Checks (canceled for important payments, </w:t>
            </w:r>
            <w:r w:rsidR="00D54420" w:rsidRPr="001076BD">
              <w:rPr>
                <w:rFonts w:cs="Arial"/>
                <w:color w:val="000000"/>
              </w:rPr>
              <w:t>i.e.,</w:t>
            </w:r>
            <w:r w:rsidRPr="001076BD">
              <w:rPr>
                <w:rFonts w:cs="Arial"/>
                <w:color w:val="000000"/>
              </w:rPr>
              <w:t xml:space="preserve"> taxes, purchases of property, special contract, etc.  Checks should be filed with the papers pertaining to the underlying transaction).</w:t>
            </w:r>
          </w:p>
        </w:tc>
        <w:tc>
          <w:tcPr>
            <w:tcW w:w="4410" w:type="dxa"/>
            <w:tcBorders>
              <w:top w:val="single" w:sz="4" w:space="0" w:color="auto"/>
              <w:left w:val="nil"/>
              <w:bottom w:val="single" w:sz="4" w:space="0" w:color="auto"/>
              <w:right w:val="single" w:sz="4" w:space="0" w:color="auto"/>
            </w:tcBorders>
            <w:shd w:val="clear" w:color="auto" w:fill="auto"/>
            <w:hideMark/>
          </w:tcPr>
          <w:p w14:paraId="00E7A44F" w14:textId="77777777" w:rsidR="00DF2F82" w:rsidRPr="001076BD" w:rsidRDefault="00DF2F82" w:rsidP="00F742C2">
            <w:pPr>
              <w:spacing w:before="240"/>
              <w:jc w:val="center"/>
              <w:rPr>
                <w:rFonts w:cs="Arial"/>
                <w:color w:val="000000"/>
              </w:rPr>
            </w:pPr>
            <w:r w:rsidRPr="001076BD">
              <w:rPr>
                <w:rFonts w:cs="Arial"/>
                <w:color w:val="000000"/>
              </w:rPr>
              <w:t>Permanently</w:t>
            </w:r>
          </w:p>
        </w:tc>
      </w:tr>
      <w:tr w:rsidR="00DF2F82" w:rsidRPr="001076BD" w14:paraId="7E66F6E0" w14:textId="77777777" w:rsidTr="00F742C2">
        <w:trPr>
          <w:trHeight w:val="584"/>
          <w:jc w:val="center"/>
        </w:trPr>
        <w:tc>
          <w:tcPr>
            <w:tcW w:w="4585" w:type="dxa"/>
            <w:tcBorders>
              <w:top w:val="nil"/>
              <w:left w:val="single" w:sz="4" w:space="0" w:color="auto"/>
              <w:bottom w:val="single" w:sz="4" w:space="0" w:color="auto"/>
              <w:right w:val="single" w:sz="4" w:space="0" w:color="auto"/>
            </w:tcBorders>
            <w:shd w:val="clear" w:color="auto" w:fill="auto"/>
          </w:tcPr>
          <w:p w14:paraId="2E22A4DF" w14:textId="77777777" w:rsidR="00DF2F82" w:rsidRPr="001076BD" w:rsidRDefault="00DF2F82" w:rsidP="00F742C2">
            <w:pPr>
              <w:spacing w:before="240"/>
              <w:rPr>
                <w:rFonts w:cs="Arial"/>
                <w:color w:val="000000"/>
              </w:rPr>
            </w:pPr>
            <w:r w:rsidRPr="001076BD">
              <w:rPr>
                <w:rFonts w:cs="Arial"/>
                <w:color w:val="000000"/>
              </w:rPr>
              <w:t>Contracts, grants, mortgages, notes, and leases (still in effect)</w:t>
            </w:r>
          </w:p>
        </w:tc>
        <w:tc>
          <w:tcPr>
            <w:tcW w:w="4410" w:type="dxa"/>
            <w:tcBorders>
              <w:top w:val="nil"/>
              <w:left w:val="nil"/>
              <w:bottom w:val="single" w:sz="4" w:space="0" w:color="auto"/>
              <w:right w:val="single" w:sz="4" w:space="0" w:color="auto"/>
            </w:tcBorders>
            <w:shd w:val="clear" w:color="auto" w:fill="auto"/>
          </w:tcPr>
          <w:p w14:paraId="021BC526" w14:textId="77777777" w:rsidR="00DF2F82" w:rsidRPr="001076BD" w:rsidRDefault="00DF2F82" w:rsidP="00F742C2">
            <w:pPr>
              <w:spacing w:before="240"/>
              <w:jc w:val="center"/>
              <w:rPr>
                <w:rFonts w:cs="Arial"/>
                <w:color w:val="000000"/>
              </w:rPr>
            </w:pPr>
            <w:r w:rsidRPr="001076BD">
              <w:rPr>
                <w:rFonts w:cs="Arial"/>
                <w:color w:val="000000"/>
              </w:rPr>
              <w:t>Permanently</w:t>
            </w:r>
          </w:p>
        </w:tc>
      </w:tr>
      <w:tr w:rsidR="00DF2F82" w:rsidRPr="001076BD" w14:paraId="39C824CC" w14:textId="77777777" w:rsidTr="00F742C2">
        <w:trPr>
          <w:trHeight w:val="864"/>
          <w:jc w:val="center"/>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4F19F8CC" w14:textId="77777777" w:rsidR="00DF2F82" w:rsidRPr="001076BD" w:rsidRDefault="00DF2F82" w:rsidP="00F742C2">
            <w:pPr>
              <w:spacing w:before="240"/>
              <w:rPr>
                <w:rFonts w:cs="Arial"/>
                <w:color w:val="000000"/>
              </w:rPr>
            </w:pPr>
            <w:r w:rsidRPr="001076BD">
              <w:rPr>
                <w:rFonts w:cs="Arial"/>
                <w:color w:val="000000"/>
              </w:rPr>
              <w:lastRenderedPageBreak/>
              <w:t>Contracts, grants, mortgages, notes, and leases (expired)</w:t>
            </w:r>
          </w:p>
        </w:tc>
        <w:tc>
          <w:tcPr>
            <w:tcW w:w="4410" w:type="dxa"/>
            <w:tcBorders>
              <w:top w:val="single" w:sz="4" w:space="0" w:color="auto"/>
              <w:left w:val="nil"/>
              <w:bottom w:val="single" w:sz="4" w:space="0" w:color="auto"/>
              <w:right w:val="single" w:sz="4" w:space="0" w:color="auto"/>
            </w:tcBorders>
            <w:shd w:val="clear" w:color="auto" w:fill="auto"/>
          </w:tcPr>
          <w:p w14:paraId="326A799C" w14:textId="77777777" w:rsidR="00DF2F82" w:rsidRPr="001076BD" w:rsidRDefault="00DF2F82" w:rsidP="00F742C2">
            <w:pPr>
              <w:spacing w:before="240"/>
              <w:jc w:val="center"/>
              <w:rPr>
                <w:rFonts w:cs="Arial"/>
                <w:color w:val="000000"/>
              </w:rPr>
            </w:pPr>
            <w:r w:rsidRPr="001076BD">
              <w:rPr>
                <w:rFonts w:cs="Arial"/>
                <w:color w:val="000000"/>
              </w:rPr>
              <w:t>7 years</w:t>
            </w:r>
          </w:p>
        </w:tc>
      </w:tr>
      <w:tr w:rsidR="00DF2F82" w:rsidRPr="001076BD" w14:paraId="518CB42A" w14:textId="77777777" w:rsidTr="00F742C2">
        <w:trPr>
          <w:trHeight w:val="864"/>
          <w:jc w:val="center"/>
        </w:trPr>
        <w:tc>
          <w:tcPr>
            <w:tcW w:w="4585" w:type="dxa"/>
            <w:tcBorders>
              <w:top w:val="nil"/>
              <w:left w:val="single" w:sz="4" w:space="0" w:color="auto"/>
              <w:bottom w:val="single" w:sz="4" w:space="0" w:color="auto"/>
              <w:right w:val="single" w:sz="4" w:space="0" w:color="auto"/>
            </w:tcBorders>
            <w:shd w:val="clear" w:color="auto" w:fill="auto"/>
            <w:hideMark/>
          </w:tcPr>
          <w:p w14:paraId="4E3878C1" w14:textId="77777777" w:rsidR="00DF2F82" w:rsidRPr="001076BD" w:rsidRDefault="00DF2F82" w:rsidP="00F742C2">
            <w:pPr>
              <w:spacing w:before="240"/>
              <w:rPr>
                <w:rFonts w:cs="Arial"/>
                <w:color w:val="000000"/>
              </w:rPr>
            </w:pPr>
            <w:r w:rsidRPr="001076BD">
              <w:rPr>
                <w:rFonts w:cs="Arial"/>
                <w:color w:val="000000"/>
              </w:rPr>
              <w:t>Corporate records (minutes of Board and committee meetings, articles of incorporation, bylaws, annual reports)</w:t>
            </w:r>
          </w:p>
        </w:tc>
        <w:tc>
          <w:tcPr>
            <w:tcW w:w="4410" w:type="dxa"/>
            <w:tcBorders>
              <w:top w:val="nil"/>
              <w:left w:val="nil"/>
              <w:bottom w:val="single" w:sz="4" w:space="0" w:color="auto"/>
              <w:right w:val="single" w:sz="4" w:space="0" w:color="auto"/>
            </w:tcBorders>
            <w:shd w:val="clear" w:color="auto" w:fill="auto"/>
            <w:hideMark/>
          </w:tcPr>
          <w:p w14:paraId="677D6B5D" w14:textId="77777777" w:rsidR="00DF2F82" w:rsidRPr="001076BD" w:rsidRDefault="00DF2F82" w:rsidP="00F742C2">
            <w:pPr>
              <w:spacing w:before="240"/>
              <w:jc w:val="center"/>
              <w:rPr>
                <w:rFonts w:cs="Arial"/>
                <w:color w:val="000000"/>
              </w:rPr>
            </w:pPr>
            <w:r w:rsidRPr="001076BD">
              <w:rPr>
                <w:rFonts w:cs="Arial"/>
                <w:color w:val="000000"/>
              </w:rPr>
              <w:t>Permanently</w:t>
            </w:r>
          </w:p>
        </w:tc>
      </w:tr>
      <w:tr w:rsidR="00DF2F82" w:rsidRPr="001076BD" w14:paraId="4971C5F3" w14:textId="77777777" w:rsidTr="00F742C2">
        <w:trPr>
          <w:trHeight w:val="576"/>
          <w:jc w:val="center"/>
        </w:trPr>
        <w:tc>
          <w:tcPr>
            <w:tcW w:w="4585" w:type="dxa"/>
            <w:tcBorders>
              <w:top w:val="single" w:sz="4" w:space="0" w:color="auto"/>
              <w:left w:val="single" w:sz="4" w:space="0" w:color="auto"/>
              <w:bottom w:val="single" w:sz="4" w:space="0" w:color="auto"/>
              <w:right w:val="single" w:sz="4" w:space="0" w:color="auto"/>
            </w:tcBorders>
            <w:shd w:val="clear" w:color="auto" w:fill="auto"/>
            <w:hideMark/>
          </w:tcPr>
          <w:p w14:paraId="1DE87FE2" w14:textId="77777777" w:rsidR="00DF2F82" w:rsidRPr="001076BD" w:rsidRDefault="00DF2F82" w:rsidP="00F742C2">
            <w:pPr>
              <w:spacing w:before="240"/>
              <w:rPr>
                <w:rFonts w:cs="Arial"/>
                <w:color w:val="000000"/>
              </w:rPr>
            </w:pPr>
            <w:r w:rsidRPr="001076BD">
              <w:rPr>
                <w:rFonts w:cs="Arial"/>
                <w:color w:val="000000"/>
              </w:rPr>
              <w:t>Correspondence (general)</w:t>
            </w:r>
          </w:p>
        </w:tc>
        <w:tc>
          <w:tcPr>
            <w:tcW w:w="4410" w:type="dxa"/>
            <w:tcBorders>
              <w:top w:val="single" w:sz="4" w:space="0" w:color="auto"/>
              <w:left w:val="nil"/>
              <w:bottom w:val="single" w:sz="4" w:space="0" w:color="auto"/>
              <w:right w:val="single" w:sz="4" w:space="0" w:color="auto"/>
            </w:tcBorders>
            <w:shd w:val="clear" w:color="auto" w:fill="auto"/>
            <w:hideMark/>
          </w:tcPr>
          <w:p w14:paraId="7B7EC5A8" w14:textId="77777777" w:rsidR="00DF2F82" w:rsidRPr="001076BD" w:rsidRDefault="00DF2F82" w:rsidP="00F742C2">
            <w:pPr>
              <w:spacing w:before="240"/>
              <w:jc w:val="center"/>
              <w:rPr>
                <w:rFonts w:cs="Arial"/>
                <w:color w:val="000000"/>
              </w:rPr>
            </w:pPr>
            <w:r w:rsidRPr="001076BD">
              <w:rPr>
                <w:rFonts w:cs="Arial"/>
                <w:color w:val="000000"/>
              </w:rPr>
              <w:t>Same as what correspondence is related to</w:t>
            </w:r>
          </w:p>
        </w:tc>
      </w:tr>
      <w:tr w:rsidR="00DF2F82" w:rsidRPr="001076BD" w14:paraId="6DB9EB70" w14:textId="77777777" w:rsidTr="00F742C2">
        <w:trPr>
          <w:trHeight w:val="576"/>
          <w:jc w:val="center"/>
        </w:trPr>
        <w:tc>
          <w:tcPr>
            <w:tcW w:w="4585" w:type="dxa"/>
            <w:tcBorders>
              <w:top w:val="nil"/>
              <w:left w:val="single" w:sz="4" w:space="0" w:color="auto"/>
              <w:bottom w:val="single" w:sz="4" w:space="0" w:color="auto"/>
              <w:right w:val="single" w:sz="4" w:space="0" w:color="auto"/>
            </w:tcBorders>
            <w:shd w:val="clear" w:color="auto" w:fill="auto"/>
            <w:hideMark/>
          </w:tcPr>
          <w:p w14:paraId="2CC3E84D" w14:textId="77777777" w:rsidR="00DF2F82" w:rsidRPr="001076BD" w:rsidRDefault="00DF2F82" w:rsidP="00F742C2">
            <w:pPr>
              <w:spacing w:before="240"/>
              <w:rPr>
                <w:rFonts w:cs="Arial"/>
                <w:color w:val="000000"/>
              </w:rPr>
            </w:pPr>
            <w:r w:rsidRPr="001076BD">
              <w:rPr>
                <w:rFonts w:cs="Arial"/>
                <w:color w:val="000000"/>
              </w:rPr>
              <w:t>Correspondence (legal and important matters only)</w:t>
            </w:r>
          </w:p>
        </w:tc>
        <w:tc>
          <w:tcPr>
            <w:tcW w:w="4410" w:type="dxa"/>
            <w:tcBorders>
              <w:top w:val="nil"/>
              <w:left w:val="nil"/>
              <w:bottom w:val="single" w:sz="4" w:space="0" w:color="auto"/>
              <w:right w:val="single" w:sz="4" w:space="0" w:color="auto"/>
            </w:tcBorders>
            <w:shd w:val="clear" w:color="auto" w:fill="auto"/>
            <w:hideMark/>
          </w:tcPr>
          <w:p w14:paraId="72B39076" w14:textId="77777777" w:rsidR="00DF2F82" w:rsidRPr="001076BD" w:rsidRDefault="00DF2F82" w:rsidP="00F742C2">
            <w:pPr>
              <w:spacing w:before="240"/>
              <w:jc w:val="center"/>
              <w:rPr>
                <w:rFonts w:cs="Arial"/>
                <w:color w:val="000000"/>
              </w:rPr>
            </w:pPr>
            <w:r w:rsidRPr="001076BD">
              <w:rPr>
                <w:rFonts w:cs="Arial"/>
                <w:color w:val="000000"/>
              </w:rPr>
              <w:t>Permanently</w:t>
            </w:r>
          </w:p>
        </w:tc>
      </w:tr>
      <w:tr w:rsidR="00DF2F82" w:rsidRPr="001076BD" w14:paraId="6C1A7B96" w14:textId="77777777" w:rsidTr="00F742C2">
        <w:trPr>
          <w:trHeight w:val="576"/>
          <w:jc w:val="center"/>
        </w:trPr>
        <w:tc>
          <w:tcPr>
            <w:tcW w:w="4585" w:type="dxa"/>
            <w:tcBorders>
              <w:top w:val="single" w:sz="4" w:space="0" w:color="auto"/>
              <w:left w:val="single" w:sz="4" w:space="0" w:color="auto"/>
              <w:bottom w:val="single" w:sz="4" w:space="0" w:color="auto"/>
              <w:right w:val="single" w:sz="4" w:space="0" w:color="auto"/>
            </w:tcBorders>
            <w:shd w:val="clear" w:color="auto" w:fill="auto"/>
            <w:hideMark/>
          </w:tcPr>
          <w:p w14:paraId="108A092C" w14:textId="77777777" w:rsidR="00DF2F82" w:rsidRPr="001076BD" w:rsidRDefault="00DF2F82" w:rsidP="00F742C2">
            <w:pPr>
              <w:spacing w:before="240"/>
              <w:rPr>
                <w:rFonts w:cs="Arial"/>
                <w:color w:val="000000"/>
              </w:rPr>
            </w:pPr>
            <w:r w:rsidRPr="001076BD">
              <w:rPr>
                <w:rFonts w:cs="Arial"/>
                <w:color w:val="000000"/>
              </w:rPr>
              <w:t>Correspondence (routine) with customers and/or vendors</w:t>
            </w:r>
          </w:p>
        </w:tc>
        <w:tc>
          <w:tcPr>
            <w:tcW w:w="4410" w:type="dxa"/>
            <w:tcBorders>
              <w:top w:val="single" w:sz="4" w:space="0" w:color="auto"/>
              <w:left w:val="nil"/>
              <w:bottom w:val="single" w:sz="4" w:space="0" w:color="auto"/>
              <w:right w:val="single" w:sz="4" w:space="0" w:color="auto"/>
            </w:tcBorders>
            <w:shd w:val="clear" w:color="auto" w:fill="auto"/>
            <w:hideMark/>
          </w:tcPr>
          <w:p w14:paraId="1A8E9C9A" w14:textId="77777777" w:rsidR="00DF2F82" w:rsidRPr="001076BD" w:rsidRDefault="00DF2F82" w:rsidP="00F742C2">
            <w:pPr>
              <w:spacing w:before="240"/>
              <w:jc w:val="center"/>
              <w:rPr>
                <w:rFonts w:cs="Arial"/>
                <w:color w:val="000000"/>
              </w:rPr>
            </w:pPr>
            <w:r w:rsidRPr="001076BD">
              <w:rPr>
                <w:rFonts w:cs="Arial"/>
                <w:color w:val="000000"/>
              </w:rPr>
              <w:t>2 years</w:t>
            </w:r>
          </w:p>
        </w:tc>
      </w:tr>
      <w:tr w:rsidR="00DF2F82" w:rsidRPr="001076BD" w14:paraId="3662E2AF" w14:textId="77777777" w:rsidTr="00F742C2">
        <w:trPr>
          <w:trHeight w:val="288"/>
          <w:jc w:val="center"/>
        </w:trPr>
        <w:tc>
          <w:tcPr>
            <w:tcW w:w="4585" w:type="dxa"/>
            <w:tcBorders>
              <w:top w:val="nil"/>
              <w:left w:val="single" w:sz="4" w:space="0" w:color="auto"/>
              <w:bottom w:val="single" w:sz="4" w:space="0" w:color="auto"/>
              <w:right w:val="single" w:sz="4" w:space="0" w:color="auto"/>
            </w:tcBorders>
            <w:shd w:val="clear" w:color="auto" w:fill="auto"/>
            <w:noWrap/>
            <w:hideMark/>
          </w:tcPr>
          <w:p w14:paraId="4F0419CF" w14:textId="77777777" w:rsidR="00DF2F82" w:rsidRPr="001076BD" w:rsidRDefault="00DF2F82" w:rsidP="00F742C2">
            <w:pPr>
              <w:spacing w:before="240"/>
              <w:rPr>
                <w:rFonts w:cs="Arial"/>
                <w:color w:val="000000"/>
              </w:rPr>
            </w:pPr>
            <w:r w:rsidRPr="001076BD">
              <w:rPr>
                <w:rFonts w:cs="Arial"/>
                <w:color w:val="000000"/>
              </w:rPr>
              <w:t>Deeds, mortgages, and bills of sale</w:t>
            </w:r>
          </w:p>
        </w:tc>
        <w:tc>
          <w:tcPr>
            <w:tcW w:w="4410" w:type="dxa"/>
            <w:tcBorders>
              <w:top w:val="nil"/>
              <w:left w:val="nil"/>
              <w:bottom w:val="single" w:sz="4" w:space="0" w:color="auto"/>
              <w:right w:val="single" w:sz="4" w:space="0" w:color="auto"/>
            </w:tcBorders>
            <w:shd w:val="clear" w:color="auto" w:fill="auto"/>
            <w:noWrap/>
            <w:hideMark/>
          </w:tcPr>
          <w:p w14:paraId="6B5EFED3" w14:textId="77777777" w:rsidR="00DF2F82" w:rsidRPr="001076BD" w:rsidRDefault="00DF2F82" w:rsidP="00F742C2">
            <w:pPr>
              <w:spacing w:before="240"/>
              <w:jc w:val="center"/>
              <w:rPr>
                <w:rFonts w:cs="Arial"/>
                <w:color w:val="000000"/>
              </w:rPr>
            </w:pPr>
            <w:r w:rsidRPr="001076BD">
              <w:rPr>
                <w:rFonts w:cs="Arial"/>
                <w:color w:val="000000"/>
              </w:rPr>
              <w:t>Permanently</w:t>
            </w:r>
          </w:p>
        </w:tc>
      </w:tr>
      <w:tr w:rsidR="00DF2F82" w:rsidRPr="001076BD" w14:paraId="0A4F89C8" w14:textId="77777777" w:rsidTr="00F742C2">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noWrap/>
            <w:hideMark/>
          </w:tcPr>
          <w:p w14:paraId="0A9F1B22" w14:textId="77777777" w:rsidR="00DF2F82" w:rsidRPr="001076BD" w:rsidRDefault="00DF2F82" w:rsidP="00F742C2">
            <w:pPr>
              <w:spacing w:before="240"/>
              <w:rPr>
                <w:rFonts w:cs="Arial"/>
                <w:color w:val="000000"/>
              </w:rPr>
            </w:pPr>
            <w:r w:rsidRPr="001076BD">
              <w:rPr>
                <w:rFonts w:cs="Arial"/>
                <w:color w:val="000000"/>
              </w:rPr>
              <w:t>Depreciation schedules</w:t>
            </w:r>
          </w:p>
        </w:tc>
        <w:tc>
          <w:tcPr>
            <w:tcW w:w="4410" w:type="dxa"/>
            <w:tcBorders>
              <w:top w:val="single" w:sz="4" w:space="0" w:color="auto"/>
              <w:left w:val="nil"/>
              <w:bottom w:val="single" w:sz="4" w:space="0" w:color="auto"/>
              <w:right w:val="single" w:sz="4" w:space="0" w:color="auto"/>
            </w:tcBorders>
            <w:shd w:val="clear" w:color="auto" w:fill="auto"/>
            <w:noWrap/>
            <w:hideMark/>
          </w:tcPr>
          <w:p w14:paraId="14E0ACBD" w14:textId="77777777" w:rsidR="00DF2F82" w:rsidRPr="001076BD" w:rsidRDefault="00DF2F82" w:rsidP="00F742C2">
            <w:pPr>
              <w:spacing w:before="240"/>
              <w:jc w:val="center"/>
              <w:rPr>
                <w:rFonts w:cs="Arial"/>
                <w:color w:val="000000"/>
              </w:rPr>
            </w:pPr>
            <w:r w:rsidRPr="001076BD">
              <w:rPr>
                <w:rFonts w:cs="Arial"/>
                <w:color w:val="000000"/>
              </w:rPr>
              <w:t>Permanently</w:t>
            </w:r>
          </w:p>
        </w:tc>
      </w:tr>
      <w:tr w:rsidR="00DF2F82" w:rsidRPr="001076BD" w14:paraId="5EA712F7" w14:textId="77777777" w:rsidTr="00F742C2">
        <w:trPr>
          <w:trHeight w:val="576"/>
          <w:jc w:val="center"/>
        </w:trPr>
        <w:tc>
          <w:tcPr>
            <w:tcW w:w="4585" w:type="dxa"/>
            <w:tcBorders>
              <w:top w:val="single" w:sz="4" w:space="0" w:color="auto"/>
              <w:left w:val="single" w:sz="4" w:space="0" w:color="auto"/>
              <w:bottom w:val="single" w:sz="4" w:space="0" w:color="auto"/>
              <w:right w:val="single" w:sz="4" w:space="0" w:color="auto"/>
            </w:tcBorders>
            <w:shd w:val="clear" w:color="auto" w:fill="auto"/>
            <w:hideMark/>
          </w:tcPr>
          <w:p w14:paraId="28657D32" w14:textId="77777777" w:rsidR="00DF2F82" w:rsidRPr="001076BD" w:rsidRDefault="00DF2F82" w:rsidP="00F742C2">
            <w:pPr>
              <w:spacing w:before="240"/>
              <w:rPr>
                <w:rFonts w:cs="Arial"/>
                <w:color w:val="000000"/>
              </w:rPr>
            </w:pPr>
            <w:r w:rsidRPr="001076BD">
              <w:rPr>
                <w:rFonts w:cs="Arial"/>
                <w:color w:val="000000"/>
              </w:rPr>
              <w:t>Expense analyses/expense distribution schedules</w:t>
            </w:r>
          </w:p>
        </w:tc>
        <w:tc>
          <w:tcPr>
            <w:tcW w:w="4410" w:type="dxa"/>
            <w:tcBorders>
              <w:top w:val="nil"/>
              <w:left w:val="nil"/>
              <w:bottom w:val="single" w:sz="4" w:space="0" w:color="auto"/>
              <w:right w:val="single" w:sz="4" w:space="0" w:color="auto"/>
            </w:tcBorders>
            <w:shd w:val="clear" w:color="auto" w:fill="auto"/>
            <w:hideMark/>
          </w:tcPr>
          <w:p w14:paraId="5880C233" w14:textId="77777777" w:rsidR="00DF2F82" w:rsidRPr="001076BD" w:rsidRDefault="00DF2F82" w:rsidP="00F742C2">
            <w:pPr>
              <w:spacing w:before="240"/>
              <w:jc w:val="center"/>
              <w:rPr>
                <w:rFonts w:cs="Arial"/>
                <w:color w:val="000000"/>
              </w:rPr>
            </w:pPr>
            <w:r w:rsidRPr="001076BD">
              <w:rPr>
                <w:rFonts w:cs="Arial"/>
                <w:color w:val="000000"/>
              </w:rPr>
              <w:t>7 years</w:t>
            </w:r>
          </w:p>
        </w:tc>
      </w:tr>
      <w:tr w:rsidR="00DF2F82" w:rsidRPr="001076BD" w14:paraId="51C6BD6B" w14:textId="77777777" w:rsidTr="00F742C2">
        <w:trPr>
          <w:trHeight w:val="576"/>
          <w:jc w:val="center"/>
        </w:trPr>
        <w:tc>
          <w:tcPr>
            <w:tcW w:w="4585" w:type="dxa"/>
            <w:tcBorders>
              <w:top w:val="single" w:sz="4" w:space="0" w:color="auto"/>
              <w:left w:val="single" w:sz="4" w:space="0" w:color="auto"/>
              <w:bottom w:val="single" w:sz="4" w:space="0" w:color="auto"/>
              <w:right w:val="single" w:sz="4" w:space="0" w:color="auto"/>
            </w:tcBorders>
            <w:shd w:val="clear" w:color="auto" w:fill="auto"/>
            <w:hideMark/>
          </w:tcPr>
          <w:p w14:paraId="4A8F71E9" w14:textId="77777777" w:rsidR="00DF2F82" w:rsidRPr="001076BD" w:rsidRDefault="00DF2F82" w:rsidP="00F742C2">
            <w:pPr>
              <w:spacing w:before="240"/>
              <w:rPr>
                <w:rFonts w:cs="Arial"/>
                <w:color w:val="000000"/>
              </w:rPr>
            </w:pPr>
            <w:r w:rsidRPr="001076BD">
              <w:rPr>
                <w:rFonts w:cs="Arial"/>
                <w:color w:val="000000"/>
              </w:rPr>
              <w:t>Financial statements (year-end, others optional)</w:t>
            </w:r>
          </w:p>
        </w:tc>
        <w:tc>
          <w:tcPr>
            <w:tcW w:w="4410" w:type="dxa"/>
            <w:tcBorders>
              <w:top w:val="single" w:sz="4" w:space="0" w:color="auto"/>
              <w:left w:val="nil"/>
              <w:bottom w:val="single" w:sz="4" w:space="0" w:color="auto"/>
              <w:right w:val="single" w:sz="4" w:space="0" w:color="auto"/>
            </w:tcBorders>
            <w:shd w:val="clear" w:color="auto" w:fill="auto"/>
            <w:hideMark/>
          </w:tcPr>
          <w:p w14:paraId="7C11CBDC" w14:textId="77777777" w:rsidR="00DF2F82" w:rsidRPr="001076BD" w:rsidRDefault="00DF2F82" w:rsidP="00F742C2">
            <w:pPr>
              <w:spacing w:before="240"/>
              <w:jc w:val="center"/>
              <w:rPr>
                <w:rFonts w:cs="Arial"/>
                <w:color w:val="000000"/>
              </w:rPr>
            </w:pPr>
            <w:r w:rsidRPr="001076BD">
              <w:rPr>
                <w:rFonts w:cs="Arial"/>
                <w:color w:val="000000"/>
              </w:rPr>
              <w:t>Permanently</w:t>
            </w:r>
          </w:p>
        </w:tc>
      </w:tr>
      <w:tr w:rsidR="00DF2F82" w:rsidRPr="001076BD" w14:paraId="20D08A27" w14:textId="77777777" w:rsidTr="00F742C2">
        <w:trPr>
          <w:trHeight w:val="576"/>
          <w:jc w:val="center"/>
        </w:trPr>
        <w:tc>
          <w:tcPr>
            <w:tcW w:w="4585" w:type="dxa"/>
            <w:tcBorders>
              <w:top w:val="nil"/>
              <w:left w:val="single" w:sz="4" w:space="0" w:color="auto"/>
              <w:bottom w:val="single" w:sz="4" w:space="0" w:color="auto"/>
              <w:right w:val="single" w:sz="4" w:space="0" w:color="auto"/>
            </w:tcBorders>
            <w:shd w:val="clear" w:color="auto" w:fill="auto"/>
            <w:hideMark/>
          </w:tcPr>
          <w:p w14:paraId="505D8D82" w14:textId="77777777" w:rsidR="00DF2F82" w:rsidRPr="001076BD" w:rsidRDefault="00DF2F82" w:rsidP="00F742C2">
            <w:pPr>
              <w:spacing w:before="240"/>
              <w:rPr>
                <w:rFonts w:cs="Arial"/>
                <w:color w:val="000000"/>
              </w:rPr>
            </w:pPr>
            <w:r w:rsidRPr="001076BD">
              <w:rPr>
                <w:rFonts w:cs="Arial"/>
                <w:color w:val="000000"/>
              </w:rPr>
              <w:t>Garnishment and support for other deductions</w:t>
            </w:r>
          </w:p>
        </w:tc>
        <w:tc>
          <w:tcPr>
            <w:tcW w:w="4410" w:type="dxa"/>
            <w:tcBorders>
              <w:top w:val="nil"/>
              <w:left w:val="nil"/>
              <w:bottom w:val="single" w:sz="4" w:space="0" w:color="auto"/>
              <w:right w:val="single" w:sz="4" w:space="0" w:color="auto"/>
            </w:tcBorders>
            <w:shd w:val="clear" w:color="auto" w:fill="auto"/>
            <w:hideMark/>
          </w:tcPr>
          <w:p w14:paraId="300A93B0" w14:textId="77777777" w:rsidR="00DF2F82" w:rsidRPr="001076BD" w:rsidRDefault="00DF2F82" w:rsidP="00F742C2">
            <w:pPr>
              <w:spacing w:before="240"/>
              <w:jc w:val="center"/>
              <w:rPr>
                <w:rFonts w:cs="Arial"/>
                <w:color w:val="000000"/>
              </w:rPr>
            </w:pPr>
            <w:r w:rsidRPr="001076BD">
              <w:rPr>
                <w:rFonts w:cs="Arial"/>
                <w:color w:val="000000"/>
              </w:rPr>
              <w:t>7 years after termination</w:t>
            </w:r>
          </w:p>
        </w:tc>
      </w:tr>
      <w:tr w:rsidR="00DF2F82" w:rsidRPr="001076BD" w14:paraId="6BDA3A53" w14:textId="77777777" w:rsidTr="00F742C2">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noWrap/>
            <w:hideMark/>
          </w:tcPr>
          <w:p w14:paraId="7B50AB05" w14:textId="77777777" w:rsidR="00DF2F82" w:rsidRPr="001076BD" w:rsidRDefault="00DF2F82" w:rsidP="00F742C2">
            <w:pPr>
              <w:spacing w:before="240"/>
              <w:rPr>
                <w:rFonts w:cs="Arial"/>
                <w:color w:val="000000"/>
              </w:rPr>
            </w:pPr>
            <w:r w:rsidRPr="001076BD">
              <w:rPr>
                <w:rFonts w:cs="Arial"/>
                <w:color w:val="000000"/>
              </w:rPr>
              <w:t>General ledgers, year-end trial balance</w:t>
            </w:r>
          </w:p>
        </w:tc>
        <w:tc>
          <w:tcPr>
            <w:tcW w:w="4410" w:type="dxa"/>
            <w:tcBorders>
              <w:top w:val="single" w:sz="4" w:space="0" w:color="auto"/>
              <w:left w:val="nil"/>
              <w:bottom w:val="single" w:sz="4" w:space="0" w:color="auto"/>
              <w:right w:val="single" w:sz="4" w:space="0" w:color="auto"/>
            </w:tcBorders>
            <w:shd w:val="clear" w:color="auto" w:fill="auto"/>
            <w:noWrap/>
            <w:hideMark/>
          </w:tcPr>
          <w:p w14:paraId="60BDC923" w14:textId="77777777" w:rsidR="00DF2F82" w:rsidRPr="001076BD" w:rsidRDefault="00DF2F82" w:rsidP="00F742C2">
            <w:pPr>
              <w:spacing w:before="240"/>
              <w:jc w:val="center"/>
              <w:rPr>
                <w:rFonts w:cs="Arial"/>
                <w:color w:val="000000"/>
              </w:rPr>
            </w:pPr>
            <w:r w:rsidRPr="001076BD">
              <w:rPr>
                <w:rFonts w:cs="Arial"/>
                <w:color w:val="000000"/>
              </w:rPr>
              <w:t>Permanently</w:t>
            </w:r>
          </w:p>
        </w:tc>
      </w:tr>
      <w:tr w:rsidR="00DF2F82" w:rsidRPr="001076BD" w14:paraId="4F0ECCFA" w14:textId="77777777" w:rsidTr="00F742C2">
        <w:trPr>
          <w:trHeight w:val="288"/>
          <w:jc w:val="center"/>
        </w:trPr>
        <w:tc>
          <w:tcPr>
            <w:tcW w:w="4585" w:type="dxa"/>
            <w:tcBorders>
              <w:top w:val="nil"/>
              <w:left w:val="single" w:sz="4" w:space="0" w:color="auto"/>
              <w:bottom w:val="single" w:sz="4" w:space="0" w:color="auto"/>
              <w:right w:val="single" w:sz="4" w:space="0" w:color="auto"/>
            </w:tcBorders>
            <w:shd w:val="clear" w:color="auto" w:fill="auto"/>
            <w:noWrap/>
            <w:hideMark/>
          </w:tcPr>
          <w:p w14:paraId="2DFC7099" w14:textId="77777777" w:rsidR="00DF2F82" w:rsidRPr="001076BD" w:rsidRDefault="00DF2F82" w:rsidP="00F742C2">
            <w:pPr>
              <w:spacing w:before="240"/>
              <w:rPr>
                <w:rFonts w:cs="Arial"/>
                <w:color w:val="000000"/>
              </w:rPr>
            </w:pPr>
            <w:r w:rsidRPr="001076BD">
              <w:rPr>
                <w:rFonts w:cs="Arial"/>
                <w:color w:val="000000"/>
              </w:rPr>
              <w:t>Insurance policies (expired)</w:t>
            </w:r>
          </w:p>
        </w:tc>
        <w:tc>
          <w:tcPr>
            <w:tcW w:w="4410" w:type="dxa"/>
            <w:tcBorders>
              <w:top w:val="nil"/>
              <w:left w:val="nil"/>
              <w:bottom w:val="single" w:sz="4" w:space="0" w:color="auto"/>
              <w:right w:val="single" w:sz="4" w:space="0" w:color="auto"/>
            </w:tcBorders>
            <w:shd w:val="clear" w:color="auto" w:fill="auto"/>
            <w:noWrap/>
            <w:hideMark/>
          </w:tcPr>
          <w:p w14:paraId="48786D88" w14:textId="77777777" w:rsidR="00DF2F82" w:rsidRPr="001076BD" w:rsidRDefault="00DF2F82" w:rsidP="00F742C2">
            <w:pPr>
              <w:spacing w:before="240"/>
              <w:jc w:val="center"/>
              <w:rPr>
                <w:rFonts w:cs="Arial"/>
                <w:color w:val="000000"/>
              </w:rPr>
            </w:pPr>
            <w:r w:rsidRPr="001076BD">
              <w:rPr>
                <w:rFonts w:cs="Arial"/>
                <w:color w:val="000000"/>
              </w:rPr>
              <w:t>6 years</w:t>
            </w:r>
          </w:p>
        </w:tc>
      </w:tr>
      <w:tr w:rsidR="00DF2F82" w:rsidRPr="001076BD" w14:paraId="1B4B352A" w14:textId="77777777" w:rsidTr="00F742C2">
        <w:trPr>
          <w:trHeight w:val="576"/>
          <w:jc w:val="center"/>
        </w:trPr>
        <w:tc>
          <w:tcPr>
            <w:tcW w:w="4585" w:type="dxa"/>
            <w:tcBorders>
              <w:top w:val="single" w:sz="4" w:space="0" w:color="auto"/>
              <w:left w:val="single" w:sz="4" w:space="0" w:color="auto"/>
              <w:bottom w:val="single" w:sz="4" w:space="0" w:color="auto"/>
              <w:right w:val="single" w:sz="4" w:space="0" w:color="auto"/>
            </w:tcBorders>
            <w:shd w:val="clear" w:color="auto" w:fill="auto"/>
            <w:hideMark/>
          </w:tcPr>
          <w:p w14:paraId="05DA731B" w14:textId="77777777" w:rsidR="00DF2F82" w:rsidRPr="001076BD" w:rsidRDefault="00DF2F82" w:rsidP="00F742C2">
            <w:pPr>
              <w:spacing w:before="240"/>
              <w:rPr>
                <w:rFonts w:cs="Arial"/>
                <w:color w:val="000000"/>
              </w:rPr>
            </w:pPr>
            <w:r w:rsidRPr="001076BD">
              <w:rPr>
                <w:rFonts w:cs="Arial"/>
                <w:color w:val="000000"/>
              </w:rPr>
              <w:t>Insurance records, current accident reports, claims, policies, etc.</w:t>
            </w:r>
          </w:p>
        </w:tc>
        <w:tc>
          <w:tcPr>
            <w:tcW w:w="4410" w:type="dxa"/>
            <w:tcBorders>
              <w:top w:val="single" w:sz="4" w:space="0" w:color="auto"/>
              <w:left w:val="nil"/>
              <w:bottom w:val="single" w:sz="4" w:space="0" w:color="auto"/>
              <w:right w:val="single" w:sz="4" w:space="0" w:color="auto"/>
            </w:tcBorders>
            <w:shd w:val="clear" w:color="auto" w:fill="auto"/>
            <w:hideMark/>
          </w:tcPr>
          <w:p w14:paraId="287E95F2" w14:textId="77777777" w:rsidR="00DF2F82" w:rsidRPr="001076BD" w:rsidRDefault="00DF2F82" w:rsidP="00F742C2">
            <w:pPr>
              <w:spacing w:before="240"/>
              <w:jc w:val="center"/>
              <w:rPr>
                <w:rFonts w:cs="Arial"/>
                <w:color w:val="000000"/>
              </w:rPr>
            </w:pPr>
            <w:r w:rsidRPr="001076BD">
              <w:rPr>
                <w:rFonts w:cs="Arial"/>
                <w:color w:val="000000"/>
              </w:rPr>
              <w:t>Permanently</w:t>
            </w:r>
          </w:p>
        </w:tc>
      </w:tr>
      <w:tr w:rsidR="00DF2F82" w:rsidRPr="001076BD" w14:paraId="4697236A" w14:textId="77777777" w:rsidTr="00F742C2">
        <w:trPr>
          <w:trHeight w:val="288"/>
          <w:jc w:val="center"/>
        </w:trPr>
        <w:tc>
          <w:tcPr>
            <w:tcW w:w="4585" w:type="dxa"/>
            <w:tcBorders>
              <w:top w:val="nil"/>
              <w:left w:val="single" w:sz="4" w:space="0" w:color="auto"/>
              <w:bottom w:val="single" w:sz="4" w:space="0" w:color="auto"/>
              <w:right w:val="single" w:sz="4" w:space="0" w:color="auto"/>
            </w:tcBorders>
            <w:shd w:val="clear" w:color="auto" w:fill="auto"/>
            <w:noWrap/>
            <w:hideMark/>
          </w:tcPr>
          <w:p w14:paraId="2F435457" w14:textId="77777777" w:rsidR="00DF2F82" w:rsidRPr="001076BD" w:rsidRDefault="00DF2F82" w:rsidP="00F742C2">
            <w:pPr>
              <w:spacing w:before="240"/>
              <w:rPr>
                <w:rFonts w:cs="Arial"/>
                <w:color w:val="000000"/>
              </w:rPr>
            </w:pPr>
            <w:r w:rsidRPr="001076BD">
              <w:rPr>
                <w:rFonts w:cs="Arial"/>
                <w:color w:val="000000"/>
              </w:rPr>
              <w:t>Internal audit reports</w:t>
            </w:r>
          </w:p>
        </w:tc>
        <w:tc>
          <w:tcPr>
            <w:tcW w:w="4410" w:type="dxa"/>
            <w:tcBorders>
              <w:top w:val="nil"/>
              <w:left w:val="nil"/>
              <w:bottom w:val="single" w:sz="4" w:space="0" w:color="auto"/>
              <w:right w:val="single" w:sz="4" w:space="0" w:color="auto"/>
            </w:tcBorders>
            <w:shd w:val="clear" w:color="auto" w:fill="auto"/>
            <w:noWrap/>
            <w:hideMark/>
          </w:tcPr>
          <w:p w14:paraId="45075D67" w14:textId="77777777" w:rsidR="00DF2F82" w:rsidRPr="001076BD" w:rsidRDefault="00DF2F82" w:rsidP="00F742C2">
            <w:pPr>
              <w:spacing w:before="240"/>
              <w:jc w:val="center"/>
              <w:rPr>
                <w:rFonts w:cs="Arial"/>
                <w:color w:val="000000"/>
              </w:rPr>
            </w:pPr>
            <w:r w:rsidRPr="001076BD">
              <w:rPr>
                <w:rFonts w:cs="Arial"/>
                <w:color w:val="000000"/>
              </w:rPr>
              <w:t>3 years</w:t>
            </w:r>
          </w:p>
        </w:tc>
      </w:tr>
      <w:tr w:rsidR="00DF2F82" w:rsidRPr="001076BD" w14:paraId="550DE552" w14:textId="77777777" w:rsidTr="00F742C2">
        <w:trPr>
          <w:trHeight w:val="576"/>
          <w:jc w:val="center"/>
        </w:trPr>
        <w:tc>
          <w:tcPr>
            <w:tcW w:w="4585" w:type="dxa"/>
            <w:tcBorders>
              <w:top w:val="single" w:sz="4" w:space="0" w:color="auto"/>
              <w:left w:val="single" w:sz="4" w:space="0" w:color="auto"/>
              <w:bottom w:val="single" w:sz="4" w:space="0" w:color="auto"/>
              <w:right w:val="single" w:sz="4" w:space="0" w:color="auto"/>
            </w:tcBorders>
            <w:shd w:val="clear" w:color="auto" w:fill="auto"/>
            <w:hideMark/>
          </w:tcPr>
          <w:p w14:paraId="2F368209" w14:textId="77777777" w:rsidR="00DF2F82" w:rsidRPr="001076BD" w:rsidRDefault="00DF2F82" w:rsidP="00F742C2">
            <w:pPr>
              <w:spacing w:before="240"/>
              <w:rPr>
                <w:rFonts w:cs="Arial"/>
                <w:color w:val="000000"/>
              </w:rPr>
            </w:pPr>
            <w:r w:rsidRPr="001076BD">
              <w:rPr>
                <w:rFonts w:cs="Arial"/>
                <w:color w:val="000000"/>
              </w:rPr>
              <w:t>Internal reports</w:t>
            </w:r>
          </w:p>
        </w:tc>
        <w:tc>
          <w:tcPr>
            <w:tcW w:w="4410" w:type="dxa"/>
            <w:tcBorders>
              <w:top w:val="single" w:sz="4" w:space="0" w:color="auto"/>
              <w:left w:val="nil"/>
              <w:bottom w:val="single" w:sz="4" w:space="0" w:color="auto"/>
              <w:right w:val="single" w:sz="4" w:space="0" w:color="auto"/>
            </w:tcBorders>
            <w:shd w:val="clear" w:color="auto" w:fill="auto"/>
            <w:hideMark/>
          </w:tcPr>
          <w:p w14:paraId="592755A8" w14:textId="77777777" w:rsidR="00DF2F82" w:rsidRPr="001076BD" w:rsidRDefault="00DF2F82" w:rsidP="00F742C2">
            <w:pPr>
              <w:spacing w:before="240"/>
              <w:jc w:val="center"/>
              <w:rPr>
                <w:rFonts w:cs="Arial"/>
                <w:color w:val="000000"/>
              </w:rPr>
            </w:pPr>
            <w:r w:rsidRPr="001076BD">
              <w:rPr>
                <w:rFonts w:cs="Arial"/>
                <w:color w:val="000000"/>
              </w:rPr>
              <w:t>Same as other documents related to the same issue</w:t>
            </w:r>
          </w:p>
        </w:tc>
      </w:tr>
      <w:tr w:rsidR="00DF2F82" w:rsidRPr="001076BD" w14:paraId="7D43540F" w14:textId="77777777" w:rsidTr="00F742C2">
        <w:trPr>
          <w:trHeight w:val="576"/>
          <w:jc w:val="center"/>
        </w:trPr>
        <w:tc>
          <w:tcPr>
            <w:tcW w:w="4585" w:type="dxa"/>
            <w:tcBorders>
              <w:top w:val="nil"/>
              <w:left w:val="single" w:sz="4" w:space="0" w:color="auto"/>
              <w:bottom w:val="single" w:sz="4" w:space="0" w:color="auto"/>
              <w:right w:val="single" w:sz="4" w:space="0" w:color="auto"/>
            </w:tcBorders>
            <w:shd w:val="clear" w:color="auto" w:fill="auto"/>
            <w:hideMark/>
          </w:tcPr>
          <w:p w14:paraId="11236C15" w14:textId="77777777" w:rsidR="00DF2F82" w:rsidRPr="001076BD" w:rsidRDefault="00DF2F82" w:rsidP="00F742C2">
            <w:pPr>
              <w:spacing w:before="240"/>
              <w:rPr>
                <w:rFonts w:cs="Arial"/>
                <w:color w:val="000000"/>
              </w:rPr>
            </w:pPr>
            <w:r w:rsidRPr="001076BD">
              <w:rPr>
                <w:rFonts w:cs="Arial"/>
                <w:color w:val="000000"/>
              </w:rPr>
              <w:lastRenderedPageBreak/>
              <w:t>Inventories of products, materials, and supplies</w:t>
            </w:r>
          </w:p>
        </w:tc>
        <w:tc>
          <w:tcPr>
            <w:tcW w:w="4410" w:type="dxa"/>
            <w:tcBorders>
              <w:top w:val="nil"/>
              <w:left w:val="nil"/>
              <w:bottom w:val="single" w:sz="4" w:space="0" w:color="auto"/>
              <w:right w:val="single" w:sz="4" w:space="0" w:color="auto"/>
            </w:tcBorders>
            <w:shd w:val="clear" w:color="auto" w:fill="auto"/>
            <w:hideMark/>
          </w:tcPr>
          <w:p w14:paraId="16F62DAF" w14:textId="77777777" w:rsidR="00DF2F82" w:rsidRPr="001076BD" w:rsidRDefault="00DF2F82" w:rsidP="00F742C2">
            <w:pPr>
              <w:spacing w:before="240"/>
              <w:jc w:val="center"/>
              <w:rPr>
                <w:rFonts w:cs="Arial"/>
                <w:color w:val="000000"/>
              </w:rPr>
            </w:pPr>
            <w:r w:rsidRPr="001076BD">
              <w:rPr>
                <w:rFonts w:cs="Arial"/>
                <w:color w:val="000000"/>
              </w:rPr>
              <w:t>7 years</w:t>
            </w:r>
          </w:p>
        </w:tc>
      </w:tr>
      <w:tr w:rsidR="00DF2F82" w:rsidRPr="001076BD" w14:paraId="18B037A5" w14:textId="77777777" w:rsidTr="00F742C2">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noWrap/>
            <w:hideMark/>
          </w:tcPr>
          <w:p w14:paraId="1AFCBA37" w14:textId="77777777" w:rsidR="00DF2F82" w:rsidRPr="001076BD" w:rsidRDefault="00DF2F82" w:rsidP="00F742C2">
            <w:pPr>
              <w:spacing w:before="240"/>
              <w:rPr>
                <w:rFonts w:cs="Arial"/>
                <w:color w:val="000000"/>
              </w:rPr>
            </w:pPr>
            <w:r w:rsidRPr="001076BD">
              <w:rPr>
                <w:rFonts w:cs="Arial"/>
                <w:color w:val="000000"/>
              </w:rPr>
              <w:t>Invoices (to customers, from vendors)</w:t>
            </w:r>
          </w:p>
        </w:tc>
        <w:tc>
          <w:tcPr>
            <w:tcW w:w="4410" w:type="dxa"/>
            <w:tcBorders>
              <w:top w:val="single" w:sz="4" w:space="0" w:color="auto"/>
              <w:left w:val="nil"/>
              <w:bottom w:val="single" w:sz="4" w:space="0" w:color="auto"/>
              <w:right w:val="single" w:sz="4" w:space="0" w:color="auto"/>
            </w:tcBorders>
            <w:shd w:val="clear" w:color="auto" w:fill="auto"/>
            <w:noWrap/>
            <w:hideMark/>
          </w:tcPr>
          <w:p w14:paraId="6C807FB5" w14:textId="77777777" w:rsidR="00DF2F82" w:rsidRPr="001076BD" w:rsidRDefault="00DF2F82" w:rsidP="00F742C2">
            <w:pPr>
              <w:spacing w:before="240"/>
              <w:jc w:val="center"/>
              <w:rPr>
                <w:rFonts w:cs="Arial"/>
                <w:color w:val="000000"/>
              </w:rPr>
            </w:pPr>
            <w:r w:rsidRPr="001076BD">
              <w:rPr>
                <w:rFonts w:cs="Arial"/>
                <w:color w:val="000000"/>
              </w:rPr>
              <w:t>7 years</w:t>
            </w:r>
          </w:p>
        </w:tc>
      </w:tr>
      <w:tr w:rsidR="00DF2F82" w:rsidRPr="001076BD" w14:paraId="3FD9A3C5" w14:textId="77777777" w:rsidTr="00F742C2">
        <w:trPr>
          <w:trHeight w:val="288"/>
          <w:jc w:val="center"/>
        </w:trPr>
        <w:tc>
          <w:tcPr>
            <w:tcW w:w="4585" w:type="dxa"/>
            <w:tcBorders>
              <w:top w:val="nil"/>
              <w:left w:val="single" w:sz="4" w:space="0" w:color="auto"/>
              <w:bottom w:val="single" w:sz="4" w:space="0" w:color="auto"/>
              <w:right w:val="single" w:sz="4" w:space="0" w:color="auto"/>
            </w:tcBorders>
            <w:shd w:val="clear" w:color="auto" w:fill="auto"/>
            <w:noWrap/>
            <w:hideMark/>
          </w:tcPr>
          <w:p w14:paraId="3B537634" w14:textId="77777777" w:rsidR="00DF2F82" w:rsidRPr="001076BD" w:rsidRDefault="00DF2F82" w:rsidP="00F742C2">
            <w:pPr>
              <w:spacing w:before="240"/>
              <w:rPr>
                <w:rFonts w:cs="Arial"/>
                <w:color w:val="000000"/>
              </w:rPr>
            </w:pPr>
            <w:r w:rsidRPr="001076BD">
              <w:rPr>
                <w:rFonts w:cs="Arial"/>
                <w:color w:val="000000"/>
              </w:rPr>
              <w:t>Notes receivable ledgers and schedules</w:t>
            </w:r>
          </w:p>
        </w:tc>
        <w:tc>
          <w:tcPr>
            <w:tcW w:w="4410" w:type="dxa"/>
            <w:tcBorders>
              <w:top w:val="nil"/>
              <w:left w:val="nil"/>
              <w:bottom w:val="single" w:sz="4" w:space="0" w:color="auto"/>
              <w:right w:val="single" w:sz="4" w:space="0" w:color="auto"/>
            </w:tcBorders>
            <w:shd w:val="clear" w:color="auto" w:fill="auto"/>
            <w:noWrap/>
            <w:hideMark/>
          </w:tcPr>
          <w:p w14:paraId="0BEA8AC0" w14:textId="77777777" w:rsidR="00DF2F82" w:rsidRPr="001076BD" w:rsidRDefault="00DF2F82" w:rsidP="00F742C2">
            <w:pPr>
              <w:spacing w:before="240"/>
              <w:jc w:val="center"/>
              <w:rPr>
                <w:rFonts w:cs="Arial"/>
                <w:color w:val="000000"/>
              </w:rPr>
            </w:pPr>
            <w:r w:rsidRPr="001076BD">
              <w:rPr>
                <w:rFonts w:cs="Arial"/>
                <w:color w:val="000000"/>
              </w:rPr>
              <w:t>7 years</w:t>
            </w:r>
          </w:p>
        </w:tc>
      </w:tr>
      <w:tr w:rsidR="00DF2F82" w:rsidRPr="001076BD" w14:paraId="377C4AD9" w14:textId="77777777" w:rsidTr="00F742C2">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noWrap/>
            <w:hideMark/>
          </w:tcPr>
          <w:p w14:paraId="1B6C8300" w14:textId="77777777" w:rsidR="00DF2F82" w:rsidRPr="001076BD" w:rsidRDefault="00DF2F82" w:rsidP="00F742C2">
            <w:pPr>
              <w:spacing w:before="240"/>
              <w:rPr>
                <w:rFonts w:cs="Arial"/>
                <w:color w:val="000000"/>
              </w:rPr>
            </w:pPr>
            <w:r w:rsidRPr="001076BD">
              <w:rPr>
                <w:rFonts w:cs="Arial"/>
                <w:color w:val="000000"/>
              </w:rPr>
              <w:t>Patents and related papers</w:t>
            </w:r>
          </w:p>
        </w:tc>
        <w:tc>
          <w:tcPr>
            <w:tcW w:w="4410" w:type="dxa"/>
            <w:tcBorders>
              <w:top w:val="single" w:sz="4" w:space="0" w:color="auto"/>
              <w:left w:val="nil"/>
              <w:bottom w:val="single" w:sz="4" w:space="0" w:color="auto"/>
              <w:right w:val="single" w:sz="4" w:space="0" w:color="auto"/>
            </w:tcBorders>
            <w:shd w:val="clear" w:color="auto" w:fill="auto"/>
            <w:noWrap/>
            <w:hideMark/>
          </w:tcPr>
          <w:p w14:paraId="2CEA66F3" w14:textId="77777777" w:rsidR="00DF2F82" w:rsidRPr="001076BD" w:rsidRDefault="00DF2F82" w:rsidP="00F742C2">
            <w:pPr>
              <w:spacing w:before="240"/>
              <w:jc w:val="center"/>
              <w:rPr>
                <w:rFonts w:cs="Arial"/>
                <w:color w:val="000000"/>
              </w:rPr>
            </w:pPr>
            <w:r w:rsidRPr="001076BD">
              <w:rPr>
                <w:rFonts w:cs="Arial"/>
                <w:color w:val="000000"/>
              </w:rPr>
              <w:t>Permanently</w:t>
            </w:r>
          </w:p>
        </w:tc>
      </w:tr>
      <w:tr w:rsidR="00DF2F82" w:rsidRPr="001076BD" w14:paraId="6291E284" w14:textId="77777777" w:rsidTr="00F742C2">
        <w:trPr>
          <w:trHeight w:val="288"/>
          <w:jc w:val="center"/>
        </w:trPr>
        <w:tc>
          <w:tcPr>
            <w:tcW w:w="4585" w:type="dxa"/>
            <w:tcBorders>
              <w:top w:val="nil"/>
              <w:left w:val="single" w:sz="4" w:space="0" w:color="auto"/>
              <w:bottom w:val="single" w:sz="4" w:space="0" w:color="auto"/>
              <w:right w:val="single" w:sz="4" w:space="0" w:color="auto"/>
            </w:tcBorders>
            <w:shd w:val="clear" w:color="auto" w:fill="auto"/>
            <w:noWrap/>
            <w:hideMark/>
          </w:tcPr>
          <w:p w14:paraId="3650471E" w14:textId="77777777" w:rsidR="00DF2F82" w:rsidRPr="001076BD" w:rsidRDefault="00DF2F82" w:rsidP="00F742C2">
            <w:pPr>
              <w:spacing w:before="240"/>
              <w:rPr>
                <w:rFonts w:cs="Arial"/>
                <w:color w:val="000000"/>
              </w:rPr>
            </w:pPr>
            <w:r w:rsidRPr="001076BD">
              <w:rPr>
                <w:rFonts w:cs="Arial"/>
                <w:color w:val="000000"/>
              </w:rPr>
              <w:t>Payroll records and summaries</w:t>
            </w:r>
          </w:p>
        </w:tc>
        <w:tc>
          <w:tcPr>
            <w:tcW w:w="4410" w:type="dxa"/>
            <w:tcBorders>
              <w:top w:val="nil"/>
              <w:left w:val="nil"/>
              <w:bottom w:val="single" w:sz="4" w:space="0" w:color="auto"/>
              <w:right w:val="single" w:sz="4" w:space="0" w:color="auto"/>
            </w:tcBorders>
            <w:shd w:val="clear" w:color="auto" w:fill="auto"/>
            <w:noWrap/>
            <w:hideMark/>
          </w:tcPr>
          <w:p w14:paraId="40C50D09" w14:textId="77777777" w:rsidR="00DF2F82" w:rsidRPr="001076BD" w:rsidRDefault="00DF2F82" w:rsidP="00F742C2">
            <w:pPr>
              <w:spacing w:before="240"/>
              <w:jc w:val="center"/>
              <w:rPr>
                <w:rFonts w:cs="Arial"/>
                <w:color w:val="000000"/>
              </w:rPr>
            </w:pPr>
            <w:r w:rsidRPr="001076BD">
              <w:rPr>
                <w:rFonts w:cs="Arial"/>
                <w:color w:val="000000"/>
              </w:rPr>
              <w:t>7 years</w:t>
            </w:r>
          </w:p>
        </w:tc>
      </w:tr>
      <w:tr w:rsidR="00DF2F82" w:rsidRPr="001076BD" w14:paraId="08689E32" w14:textId="77777777" w:rsidTr="00F742C2">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noWrap/>
            <w:hideMark/>
          </w:tcPr>
          <w:p w14:paraId="11ABD067" w14:textId="77777777" w:rsidR="00DF2F82" w:rsidRPr="001076BD" w:rsidRDefault="00DF2F82" w:rsidP="00F742C2">
            <w:pPr>
              <w:spacing w:before="240"/>
              <w:rPr>
                <w:rFonts w:cs="Arial"/>
                <w:color w:val="000000"/>
              </w:rPr>
            </w:pPr>
            <w:r w:rsidRPr="001076BD">
              <w:rPr>
                <w:rFonts w:cs="Arial"/>
                <w:color w:val="000000"/>
              </w:rPr>
              <w:t>Personnel files (terminated)</w:t>
            </w:r>
          </w:p>
        </w:tc>
        <w:tc>
          <w:tcPr>
            <w:tcW w:w="4410" w:type="dxa"/>
            <w:tcBorders>
              <w:top w:val="single" w:sz="4" w:space="0" w:color="auto"/>
              <w:left w:val="nil"/>
              <w:bottom w:val="single" w:sz="4" w:space="0" w:color="auto"/>
              <w:right w:val="single" w:sz="4" w:space="0" w:color="auto"/>
            </w:tcBorders>
            <w:shd w:val="clear" w:color="auto" w:fill="auto"/>
            <w:noWrap/>
            <w:hideMark/>
          </w:tcPr>
          <w:p w14:paraId="0766A8DB" w14:textId="77777777" w:rsidR="00DF2F82" w:rsidRPr="001076BD" w:rsidRDefault="00DF2F82" w:rsidP="00F742C2">
            <w:pPr>
              <w:spacing w:before="240"/>
              <w:jc w:val="center"/>
              <w:rPr>
                <w:rFonts w:cs="Arial"/>
                <w:color w:val="000000"/>
              </w:rPr>
            </w:pPr>
            <w:r w:rsidRPr="001076BD">
              <w:rPr>
                <w:rFonts w:cs="Arial"/>
                <w:color w:val="000000"/>
              </w:rPr>
              <w:t>7 years</w:t>
            </w:r>
          </w:p>
        </w:tc>
      </w:tr>
      <w:tr w:rsidR="00DF2F82" w:rsidRPr="001076BD" w14:paraId="4C15C336" w14:textId="77777777" w:rsidTr="00F742C2">
        <w:trPr>
          <w:trHeight w:val="288"/>
          <w:jc w:val="center"/>
        </w:trPr>
        <w:tc>
          <w:tcPr>
            <w:tcW w:w="4585" w:type="dxa"/>
            <w:tcBorders>
              <w:top w:val="nil"/>
              <w:left w:val="single" w:sz="4" w:space="0" w:color="auto"/>
              <w:bottom w:val="single" w:sz="4" w:space="0" w:color="auto"/>
              <w:right w:val="single" w:sz="4" w:space="0" w:color="auto"/>
            </w:tcBorders>
            <w:shd w:val="clear" w:color="auto" w:fill="auto"/>
            <w:noWrap/>
            <w:hideMark/>
          </w:tcPr>
          <w:p w14:paraId="3089A654" w14:textId="77777777" w:rsidR="00DF2F82" w:rsidRPr="001076BD" w:rsidRDefault="00DF2F82" w:rsidP="00F742C2">
            <w:pPr>
              <w:spacing w:before="240"/>
              <w:rPr>
                <w:rFonts w:cs="Arial"/>
                <w:color w:val="000000"/>
              </w:rPr>
            </w:pPr>
            <w:r w:rsidRPr="001076BD">
              <w:rPr>
                <w:rFonts w:cs="Arial"/>
                <w:color w:val="000000"/>
              </w:rPr>
              <w:t>Petty cash vouchers</w:t>
            </w:r>
          </w:p>
        </w:tc>
        <w:tc>
          <w:tcPr>
            <w:tcW w:w="4410" w:type="dxa"/>
            <w:tcBorders>
              <w:top w:val="nil"/>
              <w:left w:val="nil"/>
              <w:bottom w:val="single" w:sz="4" w:space="0" w:color="auto"/>
              <w:right w:val="single" w:sz="4" w:space="0" w:color="auto"/>
            </w:tcBorders>
            <w:shd w:val="clear" w:color="auto" w:fill="auto"/>
            <w:noWrap/>
            <w:hideMark/>
          </w:tcPr>
          <w:p w14:paraId="2BBEA6E7" w14:textId="77777777" w:rsidR="00DF2F82" w:rsidRPr="001076BD" w:rsidRDefault="00DF2F82" w:rsidP="00F742C2">
            <w:pPr>
              <w:spacing w:before="240"/>
              <w:jc w:val="center"/>
              <w:rPr>
                <w:rFonts w:cs="Arial"/>
                <w:color w:val="000000"/>
              </w:rPr>
            </w:pPr>
            <w:r w:rsidRPr="001076BD">
              <w:rPr>
                <w:rFonts w:cs="Arial"/>
                <w:color w:val="000000"/>
              </w:rPr>
              <w:t>3 years</w:t>
            </w:r>
          </w:p>
        </w:tc>
      </w:tr>
      <w:tr w:rsidR="00DF2F82" w:rsidRPr="001076BD" w14:paraId="7BDD0191" w14:textId="77777777" w:rsidTr="00F742C2">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noWrap/>
            <w:hideMark/>
          </w:tcPr>
          <w:p w14:paraId="79EEB98B" w14:textId="77777777" w:rsidR="00DF2F82" w:rsidRPr="001076BD" w:rsidRDefault="00DF2F82" w:rsidP="00F742C2">
            <w:pPr>
              <w:spacing w:before="240"/>
              <w:rPr>
                <w:rFonts w:cs="Arial"/>
                <w:color w:val="000000"/>
              </w:rPr>
            </w:pPr>
            <w:r w:rsidRPr="001076BD">
              <w:rPr>
                <w:rFonts w:cs="Arial"/>
                <w:color w:val="000000"/>
              </w:rPr>
              <w:t>Receiving sheets</w:t>
            </w:r>
          </w:p>
        </w:tc>
        <w:tc>
          <w:tcPr>
            <w:tcW w:w="4410" w:type="dxa"/>
            <w:tcBorders>
              <w:top w:val="single" w:sz="4" w:space="0" w:color="auto"/>
              <w:left w:val="nil"/>
              <w:bottom w:val="single" w:sz="4" w:space="0" w:color="auto"/>
              <w:right w:val="single" w:sz="4" w:space="0" w:color="auto"/>
            </w:tcBorders>
            <w:shd w:val="clear" w:color="auto" w:fill="auto"/>
            <w:noWrap/>
            <w:hideMark/>
          </w:tcPr>
          <w:p w14:paraId="5650FBE9" w14:textId="77777777" w:rsidR="00DF2F82" w:rsidRPr="001076BD" w:rsidRDefault="00DF2F82" w:rsidP="00F742C2">
            <w:pPr>
              <w:spacing w:before="240"/>
              <w:jc w:val="center"/>
              <w:rPr>
                <w:rFonts w:cs="Arial"/>
                <w:color w:val="000000"/>
              </w:rPr>
            </w:pPr>
            <w:r w:rsidRPr="001076BD">
              <w:rPr>
                <w:rFonts w:cs="Arial"/>
                <w:color w:val="000000"/>
              </w:rPr>
              <w:t>1 year</w:t>
            </w:r>
          </w:p>
        </w:tc>
      </w:tr>
      <w:tr w:rsidR="00DF2F82" w:rsidRPr="001076BD" w14:paraId="4AFB82E2" w14:textId="77777777" w:rsidTr="00F742C2">
        <w:trPr>
          <w:trHeight w:val="288"/>
          <w:jc w:val="center"/>
        </w:trPr>
        <w:tc>
          <w:tcPr>
            <w:tcW w:w="4585" w:type="dxa"/>
            <w:tcBorders>
              <w:top w:val="nil"/>
              <w:left w:val="single" w:sz="4" w:space="0" w:color="auto"/>
              <w:bottom w:val="single" w:sz="4" w:space="0" w:color="auto"/>
              <w:right w:val="single" w:sz="4" w:space="0" w:color="auto"/>
            </w:tcBorders>
            <w:shd w:val="clear" w:color="auto" w:fill="auto"/>
            <w:noWrap/>
            <w:hideMark/>
          </w:tcPr>
          <w:p w14:paraId="68921567" w14:textId="77777777" w:rsidR="00DF2F82" w:rsidRPr="001076BD" w:rsidRDefault="00DF2F82" w:rsidP="00F742C2">
            <w:pPr>
              <w:spacing w:before="240"/>
              <w:rPr>
                <w:rFonts w:cs="Arial"/>
                <w:color w:val="000000"/>
              </w:rPr>
            </w:pPr>
            <w:r w:rsidRPr="001076BD">
              <w:rPr>
                <w:rFonts w:cs="Arial"/>
                <w:color w:val="000000"/>
              </w:rPr>
              <w:t>Retirement and pension records</w:t>
            </w:r>
          </w:p>
        </w:tc>
        <w:tc>
          <w:tcPr>
            <w:tcW w:w="4410" w:type="dxa"/>
            <w:tcBorders>
              <w:top w:val="nil"/>
              <w:left w:val="nil"/>
              <w:bottom w:val="single" w:sz="4" w:space="0" w:color="auto"/>
              <w:right w:val="single" w:sz="4" w:space="0" w:color="auto"/>
            </w:tcBorders>
            <w:shd w:val="clear" w:color="auto" w:fill="auto"/>
            <w:noWrap/>
            <w:hideMark/>
          </w:tcPr>
          <w:p w14:paraId="474C08D4" w14:textId="77777777" w:rsidR="00DF2F82" w:rsidRPr="001076BD" w:rsidRDefault="00DF2F82" w:rsidP="00F742C2">
            <w:pPr>
              <w:spacing w:before="240"/>
              <w:jc w:val="center"/>
              <w:rPr>
                <w:rFonts w:cs="Arial"/>
                <w:color w:val="000000"/>
              </w:rPr>
            </w:pPr>
            <w:r w:rsidRPr="001076BD">
              <w:rPr>
                <w:rFonts w:cs="Arial"/>
                <w:color w:val="000000"/>
              </w:rPr>
              <w:t>Permanently</w:t>
            </w:r>
          </w:p>
        </w:tc>
      </w:tr>
      <w:tr w:rsidR="00DF2F82" w:rsidRPr="001076BD" w14:paraId="0A265B22" w14:textId="77777777" w:rsidTr="00F742C2">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noWrap/>
          </w:tcPr>
          <w:p w14:paraId="2DD8F816" w14:textId="77777777" w:rsidR="00DF2F82" w:rsidRPr="001076BD" w:rsidRDefault="00DF2F82" w:rsidP="00F742C2">
            <w:pPr>
              <w:spacing w:before="240"/>
              <w:rPr>
                <w:rFonts w:cs="Arial"/>
                <w:color w:val="000000"/>
              </w:rPr>
            </w:pPr>
            <w:r w:rsidRPr="001076BD">
              <w:rPr>
                <w:rFonts w:cs="Arial"/>
                <w:color w:val="000000"/>
              </w:rPr>
              <w:t>Tax returns and worksheets, revenue agents' reports, and other documents relating to determination of income tax liability; tax exemption documents</w:t>
            </w:r>
          </w:p>
        </w:tc>
        <w:tc>
          <w:tcPr>
            <w:tcW w:w="4410" w:type="dxa"/>
            <w:tcBorders>
              <w:top w:val="single" w:sz="4" w:space="0" w:color="auto"/>
              <w:left w:val="nil"/>
              <w:bottom w:val="single" w:sz="4" w:space="0" w:color="auto"/>
              <w:right w:val="single" w:sz="4" w:space="0" w:color="auto"/>
            </w:tcBorders>
            <w:shd w:val="clear" w:color="auto" w:fill="auto"/>
            <w:noWrap/>
          </w:tcPr>
          <w:p w14:paraId="77B2319D" w14:textId="77777777" w:rsidR="00DF2F82" w:rsidRPr="001076BD" w:rsidRDefault="00DF2F82" w:rsidP="00F742C2">
            <w:pPr>
              <w:spacing w:before="240"/>
              <w:jc w:val="center"/>
              <w:rPr>
                <w:rFonts w:cs="Arial"/>
                <w:color w:val="000000"/>
              </w:rPr>
            </w:pPr>
            <w:r w:rsidRPr="001076BD">
              <w:rPr>
                <w:rFonts w:cs="Arial"/>
                <w:color w:val="000000"/>
              </w:rPr>
              <w:t>Permanently</w:t>
            </w:r>
          </w:p>
        </w:tc>
      </w:tr>
      <w:tr w:rsidR="00DF2F82" w:rsidRPr="001076BD" w14:paraId="62B6C57C" w14:textId="77777777" w:rsidTr="00F742C2">
        <w:trPr>
          <w:trHeight w:val="359"/>
          <w:jc w:val="center"/>
        </w:trPr>
        <w:tc>
          <w:tcPr>
            <w:tcW w:w="4585" w:type="dxa"/>
            <w:tcBorders>
              <w:top w:val="nil"/>
              <w:left w:val="single" w:sz="4" w:space="0" w:color="auto"/>
              <w:bottom w:val="single" w:sz="4" w:space="0" w:color="auto"/>
              <w:right w:val="single" w:sz="4" w:space="0" w:color="auto"/>
            </w:tcBorders>
            <w:shd w:val="clear" w:color="auto" w:fill="auto"/>
            <w:noWrap/>
          </w:tcPr>
          <w:p w14:paraId="7C82EE01" w14:textId="77777777" w:rsidR="00DF2F82" w:rsidRPr="001076BD" w:rsidRDefault="00DF2F82" w:rsidP="00F742C2">
            <w:pPr>
              <w:spacing w:before="240"/>
              <w:rPr>
                <w:rFonts w:cs="Arial"/>
                <w:color w:val="000000"/>
              </w:rPr>
            </w:pPr>
            <w:r w:rsidRPr="001076BD">
              <w:rPr>
                <w:rFonts w:cs="Arial"/>
                <w:color w:val="000000"/>
              </w:rPr>
              <w:t>Subsidiary ledgers</w:t>
            </w:r>
          </w:p>
        </w:tc>
        <w:tc>
          <w:tcPr>
            <w:tcW w:w="4410" w:type="dxa"/>
            <w:tcBorders>
              <w:top w:val="nil"/>
              <w:left w:val="nil"/>
              <w:bottom w:val="single" w:sz="4" w:space="0" w:color="auto"/>
              <w:right w:val="single" w:sz="4" w:space="0" w:color="auto"/>
            </w:tcBorders>
            <w:shd w:val="clear" w:color="auto" w:fill="auto"/>
            <w:noWrap/>
          </w:tcPr>
          <w:p w14:paraId="45F1A794" w14:textId="77777777" w:rsidR="00DF2F82" w:rsidRPr="001076BD" w:rsidRDefault="00DF2F82" w:rsidP="00F742C2">
            <w:pPr>
              <w:spacing w:before="240"/>
              <w:jc w:val="center"/>
              <w:rPr>
                <w:rFonts w:cs="Arial"/>
                <w:color w:val="000000"/>
              </w:rPr>
            </w:pPr>
            <w:r w:rsidRPr="001076BD">
              <w:rPr>
                <w:rFonts w:cs="Arial"/>
                <w:color w:val="000000"/>
              </w:rPr>
              <w:t>7 years</w:t>
            </w:r>
          </w:p>
        </w:tc>
      </w:tr>
      <w:tr w:rsidR="00DF2F82" w:rsidRPr="001076BD" w14:paraId="3827C3BA" w14:textId="77777777" w:rsidTr="00F742C2">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noWrap/>
            <w:hideMark/>
          </w:tcPr>
          <w:p w14:paraId="18C31565" w14:textId="77777777" w:rsidR="00DF2F82" w:rsidRPr="001076BD" w:rsidRDefault="00DF2F82" w:rsidP="00F742C2">
            <w:pPr>
              <w:spacing w:before="240"/>
              <w:rPr>
                <w:rFonts w:cs="Arial"/>
                <w:color w:val="000000"/>
              </w:rPr>
            </w:pPr>
            <w:r w:rsidRPr="001076BD">
              <w:rPr>
                <w:rFonts w:cs="Arial"/>
                <w:color w:val="000000"/>
              </w:rPr>
              <w:t>Time sheets/cards</w:t>
            </w:r>
          </w:p>
        </w:tc>
        <w:tc>
          <w:tcPr>
            <w:tcW w:w="4410" w:type="dxa"/>
            <w:tcBorders>
              <w:top w:val="single" w:sz="4" w:space="0" w:color="auto"/>
              <w:left w:val="nil"/>
              <w:bottom w:val="single" w:sz="4" w:space="0" w:color="auto"/>
              <w:right w:val="single" w:sz="4" w:space="0" w:color="auto"/>
            </w:tcBorders>
            <w:shd w:val="clear" w:color="auto" w:fill="auto"/>
            <w:noWrap/>
            <w:hideMark/>
          </w:tcPr>
          <w:p w14:paraId="0F187406" w14:textId="77777777" w:rsidR="00DF2F82" w:rsidRPr="001076BD" w:rsidRDefault="00DF2F82" w:rsidP="00F742C2">
            <w:pPr>
              <w:spacing w:before="240"/>
              <w:jc w:val="center"/>
              <w:rPr>
                <w:rFonts w:cs="Arial"/>
                <w:color w:val="000000"/>
              </w:rPr>
            </w:pPr>
            <w:r w:rsidRPr="001076BD">
              <w:rPr>
                <w:rFonts w:cs="Arial"/>
                <w:color w:val="000000"/>
              </w:rPr>
              <w:t>7 years</w:t>
            </w:r>
          </w:p>
        </w:tc>
      </w:tr>
      <w:tr w:rsidR="00DF2F82" w:rsidRPr="001076BD" w14:paraId="37BC904E" w14:textId="77777777" w:rsidTr="00F742C2">
        <w:trPr>
          <w:trHeight w:val="288"/>
          <w:jc w:val="center"/>
        </w:trPr>
        <w:tc>
          <w:tcPr>
            <w:tcW w:w="4585" w:type="dxa"/>
            <w:tcBorders>
              <w:top w:val="nil"/>
              <w:left w:val="single" w:sz="4" w:space="0" w:color="auto"/>
              <w:bottom w:val="single" w:sz="4" w:space="0" w:color="auto"/>
              <w:right w:val="single" w:sz="4" w:space="0" w:color="auto"/>
            </w:tcBorders>
            <w:shd w:val="clear" w:color="auto" w:fill="auto"/>
            <w:noWrap/>
            <w:hideMark/>
          </w:tcPr>
          <w:p w14:paraId="688C7D3A" w14:textId="77777777" w:rsidR="00DF2F82" w:rsidRPr="001076BD" w:rsidRDefault="00DF2F82" w:rsidP="00F742C2">
            <w:pPr>
              <w:spacing w:before="240"/>
              <w:rPr>
                <w:rFonts w:cs="Arial"/>
                <w:color w:val="000000"/>
              </w:rPr>
            </w:pPr>
            <w:r w:rsidRPr="001076BD">
              <w:rPr>
                <w:rFonts w:cs="Arial"/>
                <w:color w:val="000000"/>
              </w:rPr>
              <w:t>Trademark registrations and copyrights</w:t>
            </w:r>
          </w:p>
        </w:tc>
        <w:tc>
          <w:tcPr>
            <w:tcW w:w="4410" w:type="dxa"/>
            <w:tcBorders>
              <w:top w:val="nil"/>
              <w:left w:val="nil"/>
              <w:bottom w:val="single" w:sz="4" w:space="0" w:color="auto"/>
              <w:right w:val="single" w:sz="4" w:space="0" w:color="auto"/>
            </w:tcBorders>
            <w:shd w:val="clear" w:color="auto" w:fill="auto"/>
            <w:noWrap/>
            <w:hideMark/>
          </w:tcPr>
          <w:p w14:paraId="70ACFEEC" w14:textId="77777777" w:rsidR="00DF2F82" w:rsidRPr="001076BD" w:rsidRDefault="00DF2F82" w:rsidP="00F742C2">
            <w:pPr>
              <w:spacing w:before="240"/>
              <w:jc w:val="center"/>
              <w:rPr>
                <w:rFonts w:cs="Arial"/>
                <w:color w:val="000000"/>
              </w:rPr>
            </w:pPr>
            <w:r w:rsidRPr="001076BD">
              <w:rPr>
                <w:rFonts w:cs="Arial"/>
                <w:color w:val="000000"/>
              </w:rPr>
              <w:t>Permanently</w:t>
            </w:r>
          </w:p>
        </w:tc>
      </w:tr>
      <w:tr w:rsidR="00DF2F82" w:rsidRPr="001076BD" w14:paraId="39EC440E" w14:textId="77777777" w:rsidTr="00F742C2">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noWrap/>
            <w:hideMark/>
          </w:tcPr>
          <w:p w14:paraId="57F8E1D1" w14:textId="77777777" w:rsidR="00DF2F82" w:rsidRPr="001076BD" w:rsidRDefault="00DF2F82" w:rsidP="00F742C2">
            <w:pPr>
              <w:spacing w:before="240"/>
              <w:rPr>
                <w:rFonts w:cs="Arial"/>
                <w:color w:val="000000"/>
              </w:rPr>
            </w:pPr>
            <w:r w:rsidRPr="001076BD">
              <w:rPr>
                <w:rFonts w:cs="Arial"/>
                <w:color w:val="000000"/>
              </w:rPr>
              <w:t>Training manuals</w:t>
            </w:r>
          </w:p>
        </w:tc>
        <w:tc>
          <w:tcPr>
            <w:tcW w:w="4410" w:type="dxa"/>
            <w:tcBorders>
              <w:top w:val="single" w:sz="4" w:space="0" w:color="auto"/>
              <w:left w:val="nil"/>
              <w:bottom w:val="single" w:sz="4" w:space="0" w:color="auto"/>
              <w:right w:val="single" w:sz="4" w:space="0" w:color="auto"/>
            </w:tcBorders>
            <w:shd w:val="clear" w:color="auto" w:fill="auto"/>
            <w:noWrap/>
            <w:hideMark/>
          </w:tcPr>
          <w:p w14:paraId="01FBF4D5" w14:textId="77777777" w:rsidR="00DF2F82" w:rsidRPr="001076BD" w:rsidRDefault="00DF2F82" w:rsidP="00F742C2">
            <w:pPr>
              <w:spacing w:before="240"/>
              <w:jc w:val="center"/>
              <w:rPr>
                <w:rFonts w:cs="Arial"/>
                <w:color w:val="000000"/>
              </w:rPr>
            </w:pPr>
            <w:r w:rsidRPr="001076BD">
              <w:rPr>
                <w:rFonts w:cs="Arial"/>
                <w:color w:val="000000"/>
              </w:rPr>
              <w:t>Permanently</w:t>
            </w:r>
          </w:p>
        </w:tc>
      </w:tr>
      <w:tr w:rsidR="00DF2F82" w:rsidRPr="001076BD" w14:paraId="22BE1D6C" w14:textId="77777777" w:rsidTr="00F742C2">
        <w:trPr>
          <w:trHeight w:val="980"/>
          <w:jc w:val="center"/>
        </w:trPr>
        <w:tc>
          <w:tcPr>
            <w:tcW w:w="4585" w:type="dxa"/>
            <w:tcBorders>
              <w:top w:val="nil"/>
              <w:left w:val="single" w:sz="4" w:space="0" w:color="auto"/>
              <w:bottom w:val="single" w:sz="4" w:space="0" w:color="auto"/>
              <w:right w:val="single" w:sz="4" w:space="0" w:color="auto"/>
            </w:tcBorders>
            <w:shd w:val="clear" w:color="auto" w:fill="auto"/>
            <w:hideMark/>
          </w:tcPr>
          <w:p w14:paraId="37FB9B2A" w14:textId="77777777" w:rsidR="00DF2F82" w:rsidRPr="001076BD" w:rsidRDefault="00DF2F82" w:rsidP="00F742C2">
            <w:pPr>
              <w:spacing w:before="240"/>
              <w:rPr>
                <w:rFonts w:cs="Arial"/>
                <w:color w:val="000000"/>
              </w:rPr>
            </w:pPr>
            <w:r w:rsidRPr="001076BD">
              <w:rPr>
                <w:rFonts w:cs="Arial"/>
                <w:color w:val="000000"/>
              </w:rPr>
              <w:t>Voucher for payments to vendors, employees, etc. (includes allowances and reimbursement of employees, officers, etc., for travel and entertainment expenses)</w:t>
            </w:r>
          </w:p>
        </w:tc>
        <w:tc>
          <w:tcPr>
            <w:tcW w:w="4410" w:type="dxa"/>
            <w:tcBorders>
              <w:top w:val="nil"/>
              <w:left w:val="nil"/>
              <w:bottom w:val="single" w:sz="4" w:space="0" w:color="auto"/>
              <w:right w:val="single" w:sz="4" w:space="0" w:color="auto"/>
            </w:tcBorders>
            <w:shd w:val="clear" w:color="auto" w:fill="auto"/>
            <w:hideMark/>
          </w:tcPr>
          <w:p w14:paraId="4A7C6F14" w14:textId="77777777" w:rsidR="00DF2F82" w:rsidRPr="001076BD" w:rsidRDefault="00DF2F82" w:rsidP="00F742C2">
            <w:pPr>
              <w:spacing w:before="240"/>
              <w:jc w:val="center"/>
              <w:rPr>
                <w:rFonts w:cs="Arial"/>
                <w:color w:val="000000"/>
              </w:rPr>
            </w:pPr>
            <w:r w:rsidRPr="001076BD">
              <w:rPr>
                <w:rFonts w:cs="Arial"/>
                <w:color w:val="000000"/>
              </w:rPr>
              <w:t>7 years</w:t>
            </w:r>
          </w:p>
        </w:tc>
      </w:tr>
      <w:tr w:rsidR="00DF2F82" w:rsidRPr="001076BD" w14:paraId="2E2CC876" w14:textId="77777777" w:rsidTr="00F742C2">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noWrap/>
            <w:hideMark/>
          </w:tcPr>
          <w:p w14:paraId="727B72D3" w14:textId="77777777" w:rsidR="00DF2F82" w:rsidRPr="001076BD" w:rsidRDefault="00DF2F82" w:rsidP="00F742C2">
            <w:pPr>
              <w:spacing w:before="240"/>
              <w:rPr>
                <w:rFonts w:cs="Arial"/>
                <w:color w:val="000000"/>
              </w:rPr>
            </w:pPr>
            <w:r w:rsidRPr="001076BD">
              <w:rPr>
                <w:rFonts w:cs="Arial"/>
                <w:color w:val="000000"/>
              </w:rPr>
              <w:t>Withholding tax statements</w:t>
            </w:r>
          </w:p>
        </w:tc>
        <w:tc>
          <w:tcPr>
            <w:tcW w:w="4410" w:type="dxa"/>
            <w:tcBorders>
              <w:top w:val="single" w:sz="4" w:space="0" w:color="auto"/>
              <w:left w:val="nil"/>
              <w:bottom w:val="single" w:sz="4" w:space="0" w:color="auto"/>
              <w:right w:val="single" w:sz="4" w:space="0" w:color="auto"/>
            </w:tcBorders>
            <w:shd w:val="clear" w:color="auto" w:fill="auto"/>
            <w:noWrap/>
            <w:hideMark/>
          </w:tcPr>
          <w:p w14:paraId="04F10A82" w14:textId="77777777" w:rsidR="00DF2F82" w:rsidRPr="001076BD" w:rsidRDefault="00DF2F82" w:rsidP="00F742C2">
            <w:pPr>
              <w:spacing w:before="240"/>
              <w:jc w:val="center"/>
              <w:rPr>
                <w:rFonts w:cs="Arial"/>
                <w:color w:val="000000"/>
              </w:rPr>
            </w:pPr>
            <w:r w:rsidRPr="001076BD">
              <w:rPr>
                <w:rFonts w:cs="Arial"/>
                <w:color w:val="000000"/>
              </w:rPr>
              <w:t>7 years after employee termination</w:t>
            </w:r>
          </w:p>
        </w:tc>
      </w:tr>
      <w:tr w:rsidR="00DF2F82" w:rsidRPr="001076BD" w14:paraId="49AB78D0" w14:textId="77777777" w:rsidTr="00F742C2">
        <w:trPr>
          <w:trHeight w:val="288"/>
          <w:jc w:val="center"/>
        </w:trPr>
        <w:tc>
          <w:tcPr>
            <w:tcW w:w="4585" w:type="dxa"/>
            <w:tcBorders>
              <w:top w:val="nil"/>
              <w:left w:val="single" w:sz="4" w:space="0" w:color="auto"/>
              <w:bottom w:val="single" w:sz="4" w:space="0" w:color="auto"/>
              <w:right w:val="single" w:sz="4" w:space="0" w:color="auto"/>
            </w:tcBorders>
            <w:shd w:val="clear" w:color="auto" w:fill="auto"/>
            <w:noWrap/>
            <w:hideMark/>
          </w:tcPr>
          <w:p w14:paraId="0713294B" w14:textId="77777777" w:rsidR="00DF2F82" w:rsidRPr="001076BD" w:rsidRDefault="00DF2F82" w:rsidP="00F742C2">
            <w:pPr>
              <w:spacing w:before="240"/>
              <w:rPr>
                <w:rFonts w:cs="Arial"/>
                <w:color w:val="000000"/>
              </w:rPr>
            </w:pPr>
            <w:r w:rsidRPr="001076BD">
              <w:rPr>
                <w:rFonts w:cs="Arial"/>
                <w:color w:val="000000"/>
              </w:rPr>
              <w:lastRenderedPageBreak/>
              <w:t>Investment records</w:t>
            </w:r>
          </w:p>
        </w:tc>
        <w:tc>
          <w:tcPr>
            <w:tcW w:w="4410" w:type="dxa"/>
            <w:tcBorders>
              <w:top w:val="nil"/>
              <w:left w:val="nil"/>
              <w:bottom w:val="single" w:sz="4" w:space="0" w:color="auto"/>
              <w:right w:val="single" w:sz="4" w:space="0" w:color="auto"/>
            </w:tcBorders>
            <w:shd w:val="clear" w:color="auto" w:fill="auto"/>
            <w:noWrap/>
            <w:hideMark/>
          </w:tcPr>
          <w:p w14:paraId="0523CE3C" w14:textId="77777777" w:rsidR="00DF2F82" w:rsidRPr="001076BD" w:rsidRDefault="00DF2F82" w:rsidP="00F742C2">
            <w:pPr>
              <w:spacing w:before="240"/>
              <w:jc w:val="center"/>
              <w:rPr>
                <w:rFonts w:cs="Arial"/>
                <w:color w:val="000000"/>
              </w:rPr>
            </w:pPr>
            <w:r w:rsidRPr="001076BD">
              <w:rPr>
                <w:rFonts w:cs="Arial"/>
                <w:color w:val="000000"/>
              </w:rPr>
              <w:t>7 years after sale</w:t>
            </w:r>
          </w:p>
        </w:tc>
      </w:tr>
      <w:tr w:rsidR="00DF2F82" w:rsidRPr="001076BD" w14:paraId="125F18D6" w14:textId="77777777" w:rsidTr="00F742C2">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noWrap/>
            <w:hideMark/>
          </w:tcPr>
          <w:p w14:paraId="52469310" w14:textId="77777777" w:rsidR="00DF2F82" w:rsidRPr="001076BD" w:rsidRDefault="00DF2F82" w:rsidP="00F742C2">
            <w:pPr>
              <w:spacing w:before="240"/>
              <w:rPr>
                <w:rFonts w:cs="Arial"/>
                <w:color w:val="000000"/>
              </w:rPr>
            </w:pPr>
            <w:r w:rsidRPr="001076BD">
              <w:rPr>
                <w:rFonts w:cs="Arial"/>
                <w:color w:val="000000"/>
              </w:rPr>
              <w:t>License to solicit donations</w:t>
            </w:r>
          </w:p>
        </w:tc>
        <w:tc>
          <w:tcPr>
            <w:tcW w:w="4410" w:type="dxa"/>
            <w:tcBorders>
              <w:top w:val="single" w:sz="4" w:space="0" w:color="auto"/>
              <w:left w:val="nil"/>
              <w:bottom w:val="single" w:sz="4" w:space="0" w:color="auto"/>
              <w:right w:val="single" w:sz="4" w:space="0" w:color="auto"/>
            </w:tcBorders>
            <w:shd w:val="clear" w:color="auto" w:fill="auto"/>
            <w:noWrap/>
            <w:hideMark/>
          </w:tcPr>
          <w:p w14:paraId="78849BEF" w14:textId="77777777" w:rsidR="00DF2F82" w:rsidRPr="001076BD" w:rsidRDefault="00DF2F82" w:rsidP="00F742C2">
            <w:pPr>
              <w:spacing w:before="240"/>
              <w:jc w:val="center"/>
              <w:rPr>
                <w:rFonts w:cs="Arial"/>
                <w:color w:val="000000"/>
              </w:rPr>
            </w:pPr>
            <w:r w:rsidRPr="001076BD">
              <w:rPr>
                <w:rFonts w:cs="Arial"/>
                <w:color w:val="000000"/>
              </w:rPr>
              <w:t>Permanently</w:t>
            </w:r>
          </w:p>
        </w:tc>
      </w:tr>
    </w:tbl>
    <w:p w14:paraId="65488AB4" w14:textId="7DDD925F" w:rsidR="00DF2F82" w:rsidRDefault="00DF2F82" w:rsidP="00DF2F82">
      <w:pPr>
        <w:pStyle w:val="NormalWeb"/>
        <w:spacing w:before="0" w:beforeAutospacing="0"/>
        <w:rPr>
          <w:rFonts w:cs="Arial"/>
          <w:b/>
        </w:rPr>
      </w:pPr>
    </w:p>
    <w:p w14:paraId="3845521B" w14:textId="0F0BDCFF" w:rsidR="00F06FE5" w:rsidRDefault="00F06FE5" w:rsidP="00DF2F82">
      <w:pPr>
        <w:pStyle w:val="NormalWeb"/>
        <w:spacing w:before="0" w:beforeAutospacing="0"/>
        <w:rPr>
          <w:rFonts w:cs="Arial"/>
          <w:bCs/>
        </w:rPr>
      </w:pPr>
      <w:r w:rsidRPr="00F06FE5">
        <w:rPr>
          <w:rFonts w:cs="Arial"/>
          <w:b/>
          <w:highlight w:val="yellow"/>
        </w:rPr>
        <w:t>#16-17</w:t>
      </w:r>
      <w:r>
        <w:rPr>
          <w:rFonts w:cs="Arial"/>
          <w:b/>
        </w:rPr>
        <w:t xml:space="preserve"> </w:t>
      </w:r>
      <w:r>
        <w:rPr>
          <w:rFonts w:cs="Arial"/>
          <w:bCs/>
        </w:rPr>
        <w:t>– respond as applicable. If #17 is “yes” please submit a copy of audit report if available.</w:t>
      </w:r>
    </w:p>
    <w:p w14:paraId="0FFF8FDD" w14:textId="758A64E9" w:rsidR="00F06FE5" w:rsidRDefault="00F06FE5" w:rsidP="00DF2F82">
      <w:pPr>
        <w:pStyle w:val="NormalWeb"/>
        <w:spacing w:before="0" w:beforeAutospacing="0"/>
        <w:rPr>
          <w:rFonts w:cs="Arial"/>
          <w:bCs/>
        </w:rPr>
      </w:pPr>
      <w:r w:rsidRPr="00F06FE5">
        <w:rPr>
          <w:rFonts w:cs="Arial"/>
          <w:bCs/>
          <w:highlight w:val="yellow"/>
        </w:rPr>
        <w:t>#18-20</w:t>
      </w:r>
      <w:r>
        <w:rPr>
          <w:rFonts w:cs="Arial"/>
          <w:bCs/>
        </w:rPr>
        <w:t xml:space="preserve"> – respond as applicable. If #18 is “yes” please submit a copy of approved indirect cost rate. Also, for #20, explain in policies and procedures the procedures to record, track, evaluate and update indirect cost rates for approval by cognizant agency. </w:t>
      </w:r>
    </w:p>
    <w:p w14:paraId="3B0F34D7" w14:textId="77777777" w:rsidR="00F06FE5" w:rsidRPr="00F06FE5" w:rsidRDefault="00F06FE5" w:rsidP="00DF2F82">
      <w:pPr>
        <w:pStyle w:val="NormalWeb"/>
        <w:spacing w:before="0" w:beforeAutospacing="0"/>
        <w:rPr>
          <w:rFonts w:cs="Arial"/>
          <w:bCs/>
        </w:rPr>
      </w:pPr>
    </w:p>
    <w:p w14:paraId="11BEFF23" w14:textId="2AFE07BD" w:rsidR="00DF2F82" w:rsidRDefault="00DF2F82" w:rsidP="00BA5CA3">
      <w:pPr>
        <w:rPr>
          <w:rStyle w:val="SubtleEmphasis"/>
          <w:rFonts w:ascii="Times New Roman" w:hAnsi="Times New Roman" w:cs="Times New Roman"/>
          <w:i w:val="0"/>
          <w:iCs w:val="0"/>
          <w:sz w:val="24"/>
          <w:szCs w:val="24"/>
        </w:rPr>
      </w:pPr>
    </w:p>
    <w:p w14:paraId="010541FE" w14:textId="1B80DD0F" w:rsidR="00DF2F82" w:rsidRDefault="00DF2F82">
      <w:pPr>
        <w:rPr>
          <w:rStyle w:val="SubtleEmphasis"/>
          <w:rFonts w:ascii="Times New Roman" w:hAnsi="Times New Roman" w:cs="Times New Roman"/>
          <w:i w:val="0"/>
          <w:iCs w:val="0"/>
          <w:sz w:val="24"/>
          <w:szCs w:val="24"/>
        </w:rPr>
      </w:pPr>
      <w:r>
        <w:rPr>
          <w:rStyle w:val="SubtleEmphasis"/>
          <w:rFonts w:ascii="Times New Roman" w:hAnsi="Times New Roman" w:cs="Times New Roman"/>
          <w:i w:val="0"/>
          <w:iCs w:val="0"/>
          <w:sz w:val="24"/>
          <w:szCs w:val="24"/>
        </w:rPr>
        <w:br w:type="page"/>
      </w:r>
    </w:p>
    <w:p w14:paraId="39AD4824" w14:textId="77777777" w:rsidR="00DF2F82" w:rsidRPr="006A7D94" w:rsidRDefault="00DF2F82" w:rsidP="00BA5CA3">
      <w:pPr>
        <w:rPr>
          <w:rStyle w:val="SubtleEmphasis"/>
          <w:rFonts w:ascii="Times New Roman" w:hAnsi="Times New Roman" w:cs="Times New Roman"/>
          <w:i w:val="0"/>
          <w:iCs w:val="0"/>
          <w:sz w:val="24"/>
          <w:szCs w:val="24"/>
        </w:rPr>
      </w:pPr>
    </w:p>
    <w:p w14:paraId="086A0388" w14:textId="2860AB0F" w:rsidR="00BA5CA3" w:rsidRPr="006A7D94" w:rsidRDefault="00F43510" w:rsidP="00E27C7E">
      <w:pPr>
        <w:rPr>
          <w:rFonts w:ascii="Times New Roman" w:hAnsi="Times New Roman" w:cs="Times New Roman"/>
          <w:sz w:val="24"/>
          <w:szCs w:val="24"/>
        </w:rPr>
      </w:pPr>
      <w:r w:rsidRPr="006A7D94">
        <w:rPr>
          <w:rFonts w:ascii="Times New Roman" w:hAnsi="Times New Roman" w:cs="Times New Roman"/>
          <w:sz w:val="24"/>
          <w:szCs w:val="24"/>
          <w:highlight w:val="yellow"/>
        </w:rPr>
        <w:t>#21</w:t>
      </w:r>
    </w:p>
    <w:p w14:paraId="4668AD20" w14:textId="4C585FCD" w:rsidR="0040366C" w:rsidRPr="006A7D94" w:rsidRDefault="0040366C" w:rsidP="00F43510">
      <w:pPr>
        <w:spacing w:after="0"/>
        <w:rPr>
          <w:rStyle w:val="SubtleEmphasis"/>
          <w:rFonts w:ascii="Times New Roman" w:hAnsi="Times New Roman" w:cs="Times New Roman"/>
          <w:i w:val="0"/>
          <w:iCs w:val="0"/>
          <w:sz w:val="24"/>
          <w:szCs w:val="24"/>
        </w:rPr>
      </w:pPr>
    </w:p>
    <w:p w14:paraId="4B4A9B30" w14:textId="77777777" w:rsidR="00F43510" w:rsidRPr="006A7D94" w:rsidRDefault="00F43510" w:rsidP="00F43510">
      <w:pPr>
        <w:spacing w:after="0"/>
        <w:rPr>
          <w:rStyle w:val="SubtleEmphasis"/>
          <w:rFonts w:ascii="Times New Roman" w:hAnsi="Times New Roman" w:cs="Times New Roman"/>
          <w:i w:val="0"/>
          <w:iCs w:val="0"/>
          <w:sz w:val="24"/>
          <w:szCs w:val="24"/>
        </w:rPr>
      </w:pPr>
      <w:r w:rsidRPr="006A7D94">
        <w:rPr>
          <w:rStyle w:val="SubtleEmphasis"/>
          <w:rFonts w:ascii="Times New Roman" w:hAnsi="Times New Roman" w:cs="Times New Roman"/>
          <w:i w:val="0"/>
          <w:iCs w:val="0"/>
          <w:sz w:val="24"/>
          <w:szCs w:val="24"/>
        </w:rPr>
        <w:t xml:space="preserve">The </w:t>
      </w:r>
      <w:r w:rsidRPr="00A71326">
        <w:rPr>
          <w:rStyle w:val="SubtleEmphasis"/>
          <w:rFonts w:ascii="Times New Roman" w:hAnsi="Times New Roman" w:cs="Times New Roman"/>
          <w:i w:val="0"/>
          <w:iCs w:val="0"/>
          <w:sz w:val="24"/>
          <w:szCs w:val="24"/>
          <w:highlight w:val="yellow"/>
        </w:rPr>
        <w:t>Project Manager</w:t>
      </w:r>
      <w:r w:rsidRPr="006A7D94">
        <w:rPr>
          <w:rStyle w:val="SubtleEmphasis"/>
          <w:rFonts w:ascii="Times New Roman" w:hAnsi="Times New Roman" w:cs="Times New Roman"/>
          <w:i w:val="0"/>
          <w:iCs w:val="0"/>
          <w:sz w:val="24"/>
          <w:szCs w:val="24"/>
        </w:rPr>
        <w:t xml:space="preserve"> will register and/or update organization information in the SAM portal as required by federal grant agreements to maintain SAM compliance.</w:t>
      </w:r>
    </w:p>
    <w:p w14:paraId="08306AB1" w14:textId="77777777" w:rsidR="00F43510" w:rsidRPr="006A7D94" w:rsidRDefault="00F43510" w:rsidP="00F43510">
      <w:pPr>
        <w:spacing w:after="0"/>
        <w:rPr>
          <w:rStyle w:val="SubtleEmphasis"/>
          <w:rFonts w:ascii="Times New Roman" w:hAnsi="Times New Roman" w:cs="Times New Roman"/>
          <w:i w:val="0"/>
          <w:iCs w:val="0"/>
          <w:sz w:val="24"/>
          <w:szCs w:val="24"/>
        </w:rPr>
      </w:pPr>
    </w:p>
    <w:p w14:paraId="4479AB24" w14:textId="77777777" w:rsidR="00F43510" w:rsidRPr="006A7D94" w:rsidRDefault="00F43510" w:rsidP="00F43510">
      <w:pPr>
        <w:spacing w:after="0"/>
        <w:rPr>
          <w:rStyle w:val="SubtleEmphasis"/>
          <w:rFonts w:ascii="Times New Roman" w:hAnsi="Times New Roman" w:cs="Times New Roman"/>
          <w:i w:val="0"/>
          <w:iCs w:val="0"/>
          <w:sz w:val="24"/>
          <w:szCs w:val="24"/>
        </w:rPr>
      </w:pPr>
      <w:r w:rsidRPr="006A7D94">
        <w:rPr>
          <w:rStyle w:val="SubtleEmphasis"/>
          <w:rFonts w:ascii="Times New Roman" w:hAnsi="Times New Roman" w:cs="Times New Roman"/>
          <w:i w:val="0"/>
          <w:iCs w:val="0"/>
          <w:sz w:val="24"/>
          <w:szCs w:val="24"/>
        </w:rPr>
        <w:t>Procedure</w:t>
      </w:r>
    </w:p>
    <w:p w14:paraId="0AA76FAE" w14:textId="77777777" w:rsidR="00F43510" w:rsidRPr="006A7D94" w:rsidRDefault="00F43510" w:rsidP="00F43510">
      <w:pPr>
        <w:spacing w:after="0"/>
        <w:rPr>
          <w:rStyle w:val="SubtleEmphasis"/>
          <w:rFonts w:ascii="Times New Roman" w:hAnsi="Times New Roman" w:cs="Times New Roman"/>
          <w:i w:val="0"/>
          <w:iCs w:val="0"/>
          <w:sz w:val="24"/>
          <w:szCs w:val="24"/>
        </w:rPr>
      </w:pPr>
      <w:r w:rsidRPr="006A7D94">
        <w:rPr>
          <w:rStyle w:val="SubtleEmphasis"/>
          <w:rFonts w:ascii="Times New Roman" w:hAnsi="Times New Roman" w:cs="Times New Roman"/>
          <w:i w:val="0"/>
          <w:iCs w:val="0"/>
          <w:sz w:val="24"/>
          <w:szCs w:val="24"/>
        </w:rPr>
        <w:t>Once annually the _____________ (ex. Project Manager) will submit financial information through the SAM.gov portal. This information is downloaded from _____________________ (ex. Software) and represents an up-to-date financial picture.</w:t>
      </w:r>
    </w:p>
    <w:p w14:paraId="54741364" w14:textId="77777777" w:rsidR="00F43510" w:rsidRPr="006A7D94" w:rsidRDefault="00F43510" w:rsidP="00F43510">
      <w:pPr>
        <w:spacing w:after="0"/>
        <w:rPr>
          <w:rStyle w:val="SubtleEmphasis"/>
          <w:rFonts w:ascii="Times New Roman" w:hAnsi="Times New Roman" w:cs="Times New Roman"/>
          <w:i w:val="0"/>
          <w:iCs w:val="0"/>
          <w:sz w:val="24"/>
          <w:szCs w:val="24"/>
        </w:rPr>
      </w:pPr>
    </w:p>
    <w:p w14:paraId="0418D17A" w14:textId="77777777" w:rsidR="00F43510" w:rsidRPr="006A7D94" w:rsidRDefault="00F43510" w:rsidP="00F43510">
      <w:pPr>
        <w:spacing w:after="0"/>
        <w:rPr>
          <w:rStyle w:val="SubtleEmphasis"/>
          <w:rFonts w:ascii="Times New Roman" w:hAnsi="Times New Roman" w:cs="Times New Roman"/>
          <w:i w:val="0"/>
          <w:iCs w:val="0"/>
          <w:sz w:val="24"/>
          <w:szCs w:val="24"/>
        </w:rPr>
      </w:pPr>
      <w:r w:rsidRPr="006A7D94">
        <w:rPr>
          <w:rStyle w:val="SubtleEmphasis"/>
          <w:rFonts w:ascii="Times New Roman" w:hAnsi="Times New Roman" w:cs="Times New Roman"/>
          <w:i w:val="0"/>
          <w:iCs w:val="0"/>
          <w:sz w:val="24"/>
          <w:szCs w:val="24"/>
        </w:rPr>
        <w:t xml:space="preserve">Updating in the System for Award Management process is required by due date annually to receive Federal grants.  </w:t>
      </w:r>
    </w:p>
    <w:p w14:paraId="1F8F2E8D" w14:textId="0D613D1C" w:rsidR="00F43510" w:rsidRPr="006A7D94" w:rsidRDefault="00F43510" w:rsidP="00E27C7E">
      <w:pPr>
        <w:rPr>
          <w:rFonts w:ascii="Times New Roman" w:hAnsi="Times New Roman" w:cs="Times New Roman"/>
          <w:sz w:val="24"/>
          <w:szCs w:val="24"/>
        </w:rPr>
      </w:pPr>
    </w:p>
    <w:p w14:paraId="667217F0" w14:textId="476186CF" w:rsidR="00CD1C2C" w:rsidRPr="006A7D94" w:rsidRDefault="00CD1C2C" w:rsidP="00E27C7E">
      <w:pPr>
        <w:rPr>
          <w:rFonts w:ascii="Times New Roman" w:hAnsi="Times New Roman" w:cs="Times New Roman"/>
          <w:sz w:val="24"/>
          <w:szCs w:val="24"/>
        </w:rPr>
      </w:pPr>
      <w:r w:rsidRPr="006A7D94">
        <w:rPr>
          <w:rFonts w:ascii="Times New Roman" w:hAnsi="Times New Roman" w:cs="Times New Roman"/>
          <w:sz w:val="24"/>
          <w:szCs w:val="24"/>
          <w:highlight w:val="yellow"/>
        </w:rPr>
        <w:t>#22</w:t>
      </w:r>
      <w:r w:rsidRPr="006A7D94">
        <w:rPr>
          <w:rFonts w:ascii="Times New Roman" w:hAnsi="Times New Roman" w:cs="Times New Roman"/>
          <w:sz w:val="24"/>
          <w:szCs w:val="24"/>
        </w:rPr>
        <w:t xml:space="preserve"> </w:t>
      </w:r>
    </w:p>
    <w:p w14:paraId="01D5131A" w14:textId="77777777" w:rsidR="00CD1C2C" w:rsidRPr="006A7D94" w:rsidRDefault="00CD1C2C" w:rsidP="00CD1C2C">
      <w:pPr>
        <w:spacing w:after="0" w:line="240" w:lineRule="auto"/>
        <w:rPr>
          <w:rStyle w:val="SubtleEmphasis"/>
          <w:rFonts w:ascii="Times New Roman" w:hAnsi="Times New Roman" w:cs="Times New Roman"/>
          <w:b/>
          <w:bCs/>
          <w:i w:val="0"/>
          <w:iCs w:val="0"/>
          <w:sz w:val="24"/>
          <w:szCs w:val="24"/>
          <w:u w:val="single"/>
        </w:rPr>
      </w:pPr>
      <w:r w:rsidRPr="006A7D94">
        <w:rPr>
          <w:rFonts w:ascii="Times New Roman" w:hAnsi="Times New Roman" w:cs="Times New Roman"/>
          <w:b/>
          <w:bCs/>
          <w:color w:val="404040" w:themeColor="text1" w:themeTint="BF"/>
          <w:sz w:val="24"/>
          <w:szCs w:val="24"/>
          <w:u w:val="single"/>
        </w:rPr>
        <w:t>Updating Subrecipient Information in the FFATA</w:t>
      </w:r>
    </w:p>
    <w:p w14:paraId="664A8B29" w14:textId="3306F472" w:rsidR="00CD1C2C" w:rsidRPr="006A7D94" w:rsidRDefault="00CD1C2C" w:rsidP="00CD1C2C">
      <w:pPr>
        <w:spacing w:after="0" w:line="240" w:lineRule="auto"/>
        <w:rPr>
          <w:rStyle w:val="SubtleEmphasis"/>
          <w:rFonts w:ascii="Times New Roman" w:hAnsi="Times New Roman" w:cs="Times New Roman"/>
          <w:i w:val="0"/>
          <w:iCs w:val="0"/>
          <w:sz w:val="24"/>
          <w:szCs w:val="24"/>
        </w:rPr>
      </w:pPr>
      <w:r w:rsidRPr="006A7D94">
        <w:rPr>
          <w:rStyle w:val="SubtleEmphasis"/>
          <w:rFonts w:ascii="Times New Roman" w:hAnsi="Times New Roman" w:cs="Times New Roman"/>
          <w:i w:val="0"/>
          <w:iCs w:val="0"/>
          <w:sz w:val="24"/>
          <w:szCs w:val="24"/>
        </w:rPr>
        <w:t>Prime Grant Recipients awarded a new federal grant greater than or equal to $</w:t>
      </w:r>
      <w:r w:rsidR="00B5755D">
        <w:rPr>
          <w:rStyle w:val="SubtleEmphasis"/>
          <w:rFonts w:ascii="Times New Roman" w:hAnsi="Times New Roman" w:cs="Times New Roman"/>
          <w:i w:val="0"/>
          <w:iCs w:val="0"/>
          <w:sz w:val="24"/>
          <w:szCs w:val="24"/>
        </w:rPr>
        <w:t>30</w:t>
      </w:r>
      <w:r w:rsidRPr="006A7D94">
        <w:rPr>
          <w:rStyle w:val="SubtleEmphasis"/>
          <w:rFonts w:ascii="Times New Roman" w:hAnsi="Times New Roman" w:cs="Times New Roman"/>
          <w:i w:val="0"/>
          <w:iCs w:val="0"/>
          <w:sz w:val="24"/>
          <w:szCs w:val="24"/>
        </w:rPr>
        <w:t xml:space="preserve">,000 are subject to FFATA/FSRS subaward reporting requirements as outlined in the Office of Management and Budgets guidance. </w:t>
      </w:r>
      <w:r w:rsidR="00B5755D" w:rsidRPr="00B5755D">
        <w:rPr>
          <w:rStyle w:val="SubtleEmphasis"/>
          <w:rFonts w:ascii="Times New Roman" w:hAnsi="Times New Roman" w:cs="Times New Roman"/>
          <w:i w:val="0"/>
          <w:iCs w:val="0"/>
          <w:sz w:val="24"/>
          <w:szCs w:val="24"/>
          <w:highlight w:val="yellow"/>
        </w:rPr>
        <w:t>ABC</w:t>
      </w:r>
      <w:r w:rsidR="00B5755D">
        <w:rPr>
          <w:rStyle w:val="SubtleEmphasis"/>
          <w:rFonts w:ascii="Times New Roman" w:hAnsi="Times New Roman" w:cs="Times New Roman"/>
          <w:i w:val="0"/>
          <w:iCs w:val="0"/>
          <w:sz w:val="24"/>
          <w:szCs w:val="24"/>
        </w:rPr>
        <w:t xml:space="preserve"> (when applicable)</w:t>
      </w:r>
      <w:r w:rsidRPr="006A7D94">
        <w:rPr>
          <w:rStyle w:val="SubtleEmphasis"/>
          <w:rFonts w:ascii="Times New Roman" w:hAnsi="Times New Roman" w:cs="Times New Roman"/>
          <w:i w:val="0"/>
          <w:iCs w:val="0"/>
          <w:sz w:val="24"/>
          <w:szCs w:val="24"/>
        </w:rPr>
        <w:t xml:space="preserve"> is required to file a FFATA subaward report by the end of the month following the month in which the prime recipient awards any subaward greater than or equal to $</w:t>
      </w:r>
      <w:r w:rsidR="00B5755D">
        <w:rPr>
          <w:rStyle w:val="SubtleEmphasis"/>
          <w:rFonts w:ascii="Times New Roman" w:hAnsi="Times New Roman" w:cs="Times New Roman"/>
          <w:i w:val="0"/>
          <w:iCs w:val="0"/>
          <w:sz w:val="24"/>
          <w:szCs w:val="24"/>
        </w:rPr>
        <w:t>30</w:t>
      </w:r>
      <w:r w:rsidRPr="006A7D94">
        <w:rPr>
          <w:rStyle w:val="SubtleEmphasis"/>
          <w:rFonts w:ascii="Times New Roman" w:hAnsi="Times New Roman" w:cs="Times New Roman"/>
          <w:i w:val="0"/>
          <w:iCs w:val="0"/>
          <w:sz w:val="24"/>
          <w:szCs w:val="24"/>
        </w:rPr>
        <w:t>,000 (FSRS.gov).</w:t>
      </w:r>
    </w:p>
    <w:p w14:paraId="54C97F02" w14:textId="77777777" w:rsidR="00CD1C2C" w:rsidRPr="006A7D94" w:rsidRDefault="00CD1C2C" w:rsidP="00CD1C2C">
      <w:pPr>
        <w:spacing w:after="0" w:line="240" w:lineRule="auto"/>
        <w:rPr>
          <w:rStyle w:val="SubtleEmphasis"/>
          <w:rFonts w:ascii="Times New Roman" w:hAnsi="Times New Roman" w:cs="Times New Roman"/>
          <w:i w:val="0"/>
          <w:iCs w:val="0"/>
          <w:sz w:val="24"/>
          <w:szCs w:val="24"/>
        </w:rPr>
      </w:pPr>
    </w:p>
    <w:p w14:paraId="511A5BC6" w14:textId="77777777" w:rsidR="00CD1C2C" w:rsidRPr="006A7D94" w:rsidRDefault="00CD1C2C" w:rsidP="00CD1C2C">
      <w:pPr>
        <w:spacing w:after="0" w:line="240" w:lineRule="auto"/>
        <w:rPr>
          <w:rFonts w:ascii="Times New Roman" w:hAnsi="Times New Roman" w:cs="Times New Roman"/>
          <w:b/>
          <w:bCs/>
          <w:color w:val="404040" w:themeColor="text1" w:themeTint="BF"/>
          <w:sz w:val="24"/>
          <w:szCs w:val="24"/>
          <w:u w:val="single"/>
        </w:rPr>
      </w:pPr>
      <w:r w:rsidRPr="006A7D94">
        <w:rPr>
          <w:rFonts w:ascii="Times New Roman" w:hAnsi="Times New Roman" w:cs="Times New Roman"/>
          <w:b/>
          <w:bCs/>
          <w:color w:val="404040" w:themeColor="text1" w:themeTint="BF"/>
          <w:sz w:val="24"/>
          <w:szCs w:val="24"/>
          <w:u w:val="single"/>
        </w:rPr>
        <w:t>FSRS PROCEDURES AND INFORMATION FOR PRIME RECIPIENTS</w:t>
      </w:r>
    </w:p>
    <w:p w14:paraId="7B3F91EB" w14:textId="77777777" w:rsidR="00CD1C2C" w:rsidRPr="006A7D94" w:rsidRDefault="00CD1C2C" w:rsidP="00CD1C2C">
      <w:pPr>
        <w:spacing w:after="0" w:line="240" w:lineRule="auto"/>
        <w:rPr>
          <w:rFonts w:ascii="Times New Roman" w:hAnsi="Times New Roman" w:cs="Times New Roman"/>
          <w:b/>
          <w:bCs/>
          <w:color w:val="404040" w:themeColor="text1" w:themeTint="BF"/>
          <w:sz w:val="24"/>
          <w:szCs w:val="24"/>
          <w:u w:val="single"/>
        </w:rPr>
      </w:pPr>
    </w:p>
    <w:p w14:paraId="50CDE027" w14:textId="77777777" w:rsidR="00CD1C2C" w:rsidRPr="006A7D94" w:rsidRDefault="00CD1C2C" w:rsidP="00CD1C2C">
      <w:pPr>
        <w:spacing w:after="0" w:line="240" w:lineRule="auto"/>
        <w:rPr>
          <w:rStyle w:val="SubtleEmphasis"/>
          <w:rFonts w:ascii="Times New Roman" w:hAnsi="Times New Roman" w:cs="Times New Roman"/>
          <w:i w:val="0"/>
          <w:iCs w:val="0"/>
          <w:sz w:val="24"/>
          <w:szCs w:val="24"/>
        </w:rPr>
      </w:pPr>
      <w:r w:rsidRPr="006A7D94">
        <w:rPr>
          <w:rStyle w:val="SubtleEmphasis"/>
          <w:rFonts w:ascii="Times New Roman" w:hAnsi="Times New Roman" w:cs="Times New Roman"/>
          <w:i w:val="0"/>
          <w:iCs w:val="0"/>
          <w:sz w:val="24"/>
          <w:szCs w:val="24"/>
        </w:rPr>
        <w:t xml:space="preserve"> • FSRS Reporting System: </w:t>
      </w:r>
      <w:hyperlink r:id="rId8" w:history="1">
        <w:r w:rsidRPr="006A7D94">
          <w:rPr>
            <w:rStyle w:val="Hyperlink"/>
            <w:rFonts w:ascii="Times New Roman" w:hAnsi="Times New Roman" w:cs="Times New Roman"/>
            <w:sz w:val="24"/>
            <w:szCs w:val="24"/>
          </w:rPr>
          <w:t>https://www.fsrs.gov/</w:t>
        </w:r>
      </w:hyperlink>
      <w:r w:rsidRPr="006A7D94">
        <w:rPr>
          <w:rStyle w:val="SubtleEmphasis"/>
          <w:rFonts w:ascii="Times New Roman" w:hAnsi="Times New Roman" w:cs="Times New Roman"/>
          <w:i w:val="0"/>
          <w:iCs w:val="0"/>
          <w:sz w:val="24"/>
          <w:szCs w:val="24"/>
        </w:rPr>
        <w:t xml:space="preserve"> </w:t>
      </w:r>
    </w:p>
    <w:p w14:paraId="037D87F2" w14:textId="051D14B5" w:rsidR="00CD1C2C" w:rsidRPr="006A7D94" w:rsidRDefault="00CD1C2C" w:rsidP="00CD1C2C">
      <w:pPr>
        <w:rPr>
          <w:rFonts w:ascii="Times New Roman" w:hAnsi="Times New Roman" w:cs="Times New Roman"/>
          <w:sz w:val="24"/>
          <w:szCs w:val="24"/>
        </w:rPr>
      </w:pPr>
      <w:r w:rsidRPr="006A7D94">
        <w:rPr>
          <w:rStyle w:val="SubtleEmphasis"/>
          <w:rFonts w:ascii="Times New Roman" w:hAnsi="Times New Roman" w:cs="Times New Roman"/>
          <w:i w:val="0"/>
          <w:iCs w:val="0"/>
          <w:sz w:val="24"/>
          <w:szCs w:val="24"/>
        </w:rPr>
        <w:t xml:space="preserve">• Awardee User Guide: </w:t>
      </w:r>
      <w:hyperlink r:id="rId9" w:history="1">
        <w:r w:rsidRPr="006A7D94">
          <w:rPr>
            <w:rStyle w:val="Hyperlink"/>
            <w:rFonts w:ascii="Times New Roman" w:hAnsi="Times New Roman" w:cs="Times New Roman"/>
            <w:sz w:val="24"/>
            <w:szCs w:val="24"/>
          </w:rPr>
          <w:t>https://www.fsrs.gov/documents/FSRS_Awardee_User_Guide.pdf</w:t>
        </w:r>
      </w:hyperlink>
    </w:p>
    <w:p w14:paraId="19AFC7C2" w14:textId="10441257" w:rsidR="00B07B73" w:rsidRDefault="00B07B73" w:rsidP="00E27C7E">
      <w:pPr>
        <w:rPr>
          <w:rFonts w:ascii="Times New Roman" w:hAnsi="Times New Roman" w:cs="Times New Roman"/>
          <w:sz w:val="24"/>
          <w:szCs w:val="24"/>
        </w:rPr>
      </w:pPr>
      <w:r w:rsidRPr="006A7D94">
        <w:rPr>
          <w:rFonts w:ascii="Times New Roman" w:hAnsi="Times New Roman" w:cs="Times New Roman"/>
          <w:sz w:val="24"/>
          <w:szCs w:val="24"/>
        </w:rPr>
        <w:t>does not state if these steps take place (signed by employees and supervisors)</w:t>
      </w:r>
    </w:p>
    <w:p w14:paraId="1E80535F" w14:textId="653122CF" w:rsidR="00354105" w:rsidRPr="00354105" w:rsidRDefault="00354105" w:rsidP="00E27C7E">
      <w:pPr>
        <w:rPr>
          <w:rFonts w:ascii="Times New Roman" w:hAnsi="Times New Roman" w:cs="Times New Roman"/>
          <w:sz w:val="24"/>
          <w:szCs w:val="24"/>
          <w:highlight w:val="yellow"/>
        </w:rPr>
      </w:pPr>
      <w:r w:rsidRPr="00354105">
        <w:rPr>
          <w:rFonts w:ascii="Times New Roman" w:hAnsi="Times New Roman" w:cs="Times New Roman"/>
          <w:sz w:val="24"/>
          <w:szCs w:val="24"/>
          <w:highlight w:val="yellow"/>
        </w:rPr>
        <w:t>#s 23-28</w:t>
      </w:r>
      <w:r>
        <w:rPr>
          <w:rFonts w:ascii="Times New Roman" w:hAnsi="Times New Roman" w:cs="Times New Roman"/>
          <w:sz w:val="24"/>
          <w:szCs w:val="24"/>
          <w:highlight w:val="yellow"/>
        </w:rPr>
        <w:t xml:space="preserve"> </w:t>
      </w:r>
      <w:r w:rsidRPr="00354105">
        <w:rPr>
          <w:rFonts w:ascii="Times New Roman" w:hAnsi="Times New Roman" w:cs="Times New Roman"/>
          <w:sz w:val="24"/>
          <w:szCs w:val="24"/>
        </w:rPr>
        <w:t>Ensure payroll policies address all</w:t>
      </w:r>
    </w:p>
    <w:p w14:paraId="51B3A32F" w14:textId="52A50909" w:rsidR="00E5306A" w:rsidRPr="006A7D94" w:rsidRDefault="00E5306A" w:rsidP="00E27C7E">
      <w:pPr>
        <w:rPr>
          <w:rFonts w:ascii="Times New Roman" w:hAnsi="Times New Roman" w:cs="Times New Roman"/>
          <w:sz w:val="24"/>
          <w:szCs w:val="24"/>
        </w:rPr>
      </w:pPr>
      <w:r w:rsidRPr="006A7D94">
        <w:rPr>
          <w:rFonts w:ascii="Times New Roman" w:hAnsi="Times New Roman" w:cs="Times New Roman"/>
          <w:sz w:val="24"/>
          <w:szCs w:val="24"/>
          <w:highlight w:val="yellow"/>
        </w:rPr>
        <w:t>#29</w:t>
      </w:r>
    </w:p>
    <w:p w14:paraId="0D515308" w14:textId="77777777" w:rsidR="00E870BF" w:rsidRPr="006A7D94" w:rsidRDefault="00E870BF" w:rsidP="00E20703">
      <w:pPr>
        <w:pStyle w:val="Default"/>
        <w:rPr>
          <w:rFonts w:ascii="Times New Roman" w:hAnsi="Times New Roman" w:cs="Times New Roman"/>
          <w:b/>
          <w:bCs/>
        </w:rPr>
      </w:pPr>
    </w:p>
    <w:p w14:paraId="7BEF46E8" w14:textId="1EDC87C5" w:rsidR="00E20703" w:rsidRPr="006A7D94" w:rsidRDefault="00E20703" w:rsidP="00E20703">
      <w:pPr>
        <w:pStyle w:val="Default"/>
        <w:rPr>
          <w:rFonts w:ascii="Times New Roman" w:hAnsi="Times New Roman" w:cs="Times New Roman"/>
        </w:rPr>
      </w:pPr>
      <w:r w:rsidRPr="006A7D94">
        <w:rPr>
          <w:rFonts w:ascii="Times New Roman" w:hAnsi="Times New Roman" w:cs="Times New Roman"/>
          <w:b/>
          <w:bCs/>
        </w:rPr>
        <w:t xml:space="preserve">Travel Policy for All Employees </w:t>
      </w:r>
    </w:p>
    <w:p w14:paraId="71E61ADB" w14:textId="6AC7EC42" w:rsidR="00E20703" w:rsidRPr="006A7D94" w:rsidRDefault="00E20703" w:rsidP="00E20703">
      <w:pPr>
        <w:rPr>
          <w:rFonts w:ascii="Times New Roman" w:hAnsi="Times New Roman" w:cs="Times New Roman"/>
          <w:sz w:val="24"/>
          <w:szCs w:val="24"/>
        </w:rPr>
      </w:pPr>
      <w:r w:rsidRPr="006A7D94">
        <w:rPr>
          <w:rFonts w:ascii="Times New Roman" w:hAnsi="Times New Roman" w:cs="Times New Roman"/>
          <w:sz w:val="24"/>
          <w:szCs w:val="24"/>
        </w:rPr>
        <w:t>The purpose of this policy is to outline pay</w:t>
      </w:r>
      <w:r w:rsidR="00E870BF" w:rsidRPr="006A7D94">
        <w:rPr>
          <w:rFonts w:ascii="Times New Roman" w:hAnsi="Times New Roman" w:cs="Times New Roman"/>
          <w:sz w:val="24"/>
          <w:szCs w:val="24"/>
        </w:rPr>
        <w:t>ment</w:t>
      </w:r>
      <w:r w:rsidRPr="006A7D94">
        <w:rPr>
          <w:rFonts w:ascii="Times New Roman" w:hAnsi="Times New Roman" w:cs="Times New Roman"/>
          <w:sz w:val="24"/>
          <w:szCs w:val="24"/>
        </w:rPr>
        <w:t xml:space="preserve"> rules that apply to all employees when traveling for work-related purposes.</w:t>
      </w:r>
    </w:p>
    <w:p w14:paraId="0E6DDE29" w14:textId="77777777" w:rsidR="00E20703" w:rsidRPr="006A7D94" w:rsidRDefault="00E20703" w:rsidP="00E20703">
      <w:pPr>
        <w:pStyle w:val="Default"/>
        <w:rPr>
          <w:rFonts w:ascii="Times New Roman" w:hAnsi="Times New Roman" w:cs="Times New Roman"/>
        </w:rPr>
      </w:pPr>
      <w:r w:rsidRPr="006A7D94">
        <w:rPr>
          <w:rFonts w:ascii="Times New Roman" w:hAnsi="Times New Roman" w:cs="Times New Roman"/>
          <w:b/>
          <w:bCs/>
        </w:rPr>
        <w:t xml:space="preserve">Authorization and responsibility </w:t>
      </w:r>
    </w:p>
    <w:p w14:paraId="507B9BB4" w14:textId="0FF9936B" w:rsidR="00E20703" w:rsidRPr="006A7D94" w:rsidRDefault="00E20703" w:rsidP="00354CF8">
      <w:pPr>
        <w:pStyle w:val="Default"/>
        <w:rPr>
          <w:rFonts w:ascii="Times New Roman" w:hAnsi="Times New Roman" w:cs="Times New Roman"/>
        </w:rPr>
      </w:pPr>
      <w:r w:rsidRPr="006A7D94">
        <w:rPr>
          <w:rFonts w:ascii="Times New Roman" w:hAnsi="Times New Roman" w:cs="Times New Roman"/>
        </w:rPr>
        <w:t>Staff travel must be authorized prior to travel by the traveler’s supervisor</w:t>
      </w:r>
      <w:r w:rsidR="00A71326">
        <w:rPr>
          <w:rFonts w:ascii="Times New Roman" w:hAnsi="Times New Roman" w:cs="Times New Roman"/>
        </w:rPr>
        <w:t>, project officer if travel is related to a specific award</w:t>
      </w:r>
      <w:r w:rsidRPr="006A7D94">
        <w:rPr>
          <w:rFonts w:ascii="Times New Roman" w:hAnsi="Times New Roman" w:cs="Times New Roman"/>
        </w:rPr>
        <w:t xml:space="preserve">. The travel request must specify the trip purpose and any project or federally funded grants/program, if applicable.  Travel related to a specific project/grant should be coded and charged accordingly. Travelers should verify that planned travel is eligible for reimbursement before making travel arrangements. </w:t>
      </w:r>
      <w:r w:rsidR="00354CF8" w:rsidRPr="006A7D94">
        <w:rPr>
          <w:rFonts w:ascii="Times New Roman" w:hAnsi="Times New Roman" w:cs="Times New Roman"/>
        </w:rPr>
        <w:t xml:space="preserve">If applicable, any advances and payments must be authorized prior to travel. An individual may not approve his or her own travel or reimbursement. Immediately </w:t>
      </w:r>
      <w:r w:rsidRPr="006A7D94">
        <w:rPr>
          <w:rFonts w:ascii="Times New Roman" w:hAnsi="Times New Roman" w:cs="Times New Roman"/>
        </w:rPr>
        <w:t>completion of a trip</w:t>
      </w:r>
      <w:r w:rsidR="005F6264">
        <w:rPr>
          <w:rFonts w:ascii="Times New Roman" w:hAnsi="Times New Roman" w:cs="Times New Roman"/>
        </w:rPr>
        <w:t xml:space="preserve"> </w:t>
      </w:r>
      <w:r w:rsidR="005F6264" w:rsidRPr="006A7D94">
        <w:rPr>
          <w:rFonts w:ascii="Times New Roman" w:hAnsi="Times New Roman" w:cs="Times New Roman"/>
        </w:rPr>
        <w:t xml:space="preserve">after (no longer than </w:t>
      </w:r>
      <w:r w:rsidR="00A177AC" w:rsidRPr="00A177AC">
        <w:rPr>
          <w:rFonts w:ascii="Times New Roman" w:hAnsi="Times New Roman" w:cs="Times New Roman"/>
          <w:highlight w:val="yellow"/>
        </w:rPr>
        <w:t>x</w:t>
      </w:r>
      <w:r w:rsidR="00A177AC">
        <w:rPr>
          <w:rFonts w:ascii="Times New Roman" w:hAnsi="Times New Roman" w:cs="Times New Roman"/>
        </w:rPr>
        <w:t xml:space="preserve"> number </w:t>
      </w:r>
      <w:r w:rsidR="00AB2E90">
        <w:rPr>
          <w:rFonts w:ascii="Times New Roman" w:hAnsi="Times New Roman" w:cs="Times New Roman"/>
        </w:rPr>
        <w:t xml:space="preserve">of </w:t>
      </w:r>
      <w:r w:rsidR="00AB2E90" w:rsidRPr="006A7D94">
        <w:rPr>
          <w:rFonts w:ascii="Times New Roman" w:hAnsi="Times New Roman" w:cs="Times New Roman"/>
        </w:rPr>
        <w:t>days</w:t>
      </w:r>
      <w:r w:rsidR="005F6264" w:rsidRPr="006A7D94">
        <w:rPr>
          <w:rFonts w:ascii="Times New Roman" w:hAnsi="Times New Roman" w:cs="Times New Roman"/>
        </w:rPr>
        <w:t>)</w:t>
      </w:r>
      <w:r w:rsidRPr="006A7D94">
        <w:rPr>
          <w:rFonts w:ascii="Times New Roman" w:hAnsi="Times New Roman" w:cs="Times New Roman"/>
        </w:rPr>
        <w:t xml:space="preserve">, the traveler must submit a </w:t>
      </w:r>
      <w:r w:rsidR="00354CF8" w:rsidRPr="006A7D94">
        <w:rPr>
          <w:rFonts w:ascii="Times New Roman" w:hAnsi="Times New Roman" w:cs="Times New Roman"/>
        </w:rPr>
        <w:t>t</w:t>
      </w:r>
      <w:r w:rsidRPr="006A7D94">
        <w:rPr>
          <w:rFonts w:ascii="Times New Roman" w:hAnsi="Times New Roman" w:cs="Times New Roman"/>
        </w:rPr>
        <w:t>ravel Reimbursement form and supporting documentation to obtain reimbursement of expenses. Reimbursement form must be signed by the employee’s supervisor</w:t>
      </w:r>
      <w:r w:rsidR="002F6770">
        <w:rPr>
          <w:rFonts w:ascii="Times New Roman" w:hAnsi="Times New Roman" w:cs="Times New Roman"/>
        </w:rPr>
        <w:t xml:space="preserve"> </w:t>
      </w:r>
      <w:r w:rsidRPr="006A7D94">
        <w:rPr>
          <w:rFonts w:ascii="Times New Roman" w:hAnsi="Times New Roman" w:cs="Times New Roman"/>
        </w:rPr>
        <w:t>or Executive Director. Designated approval authorities are required to review expenditures</w:t>
      </w:r>
      <w:r w:rsidR="00E870BF" w:rsidRPr="006A7D94">
        <w:rPr>
          <w:rFonts w:ascii="Times New Roman" w:hAnsi="Times New Roman" w:cs="Times New Roman"/>
        </w:rPr>
        <w:t xml:space="preserve"> to ensure that costs are allowable, </w:t>
      </w:r>
      <w:r w:rsidR="00AB2E90" w:rsidRPr="006A7D94">
        <w:rPr>
          <w:rFonts w:ascii="Times New Roman" w:hAnsi="Times New Roman" w:cs="Times New Roman"/>
        </w:rPr>
        <w:lastRenderedPageBreak/>
        <w:t>allocable,</w:t>
      </w:r>
      <w:r w:rsidR="00E870BF" w:rsidRPr="006A7D94">
        <w:rPr>
          <w:rFonts w:ascii="Times New Roman" w:hAnsi="Times New Roman" w:cs="Times New Roman"/>
        </w:rPr>
        <w:t xml:space="preserve"> and reasonable and are in compliance with federally funded grants/projects if </w:t>
      </w:r>
      <w:r w:rsidR="00AB2E90" w:rsidRPr="006A7D94">
        <w:rPr>
          <w:rFonts w:ascii="Times New Roman" w:hAnsi="Times New Roman" w:cs="Times New Roman"/>
        </w:rPr>
        <w:t>applicable and</w:t>
      </w:r>
      <w:r w:rsidRPr="006A7D94">
        <w:rPr>
          <w:rFonts w:ascii="Times New Roman" w:hAnsi="Times New Roman" w:cs="Times New Roman"/>
        </w:rPr>
        <w:t xml:space="preserve"> withhold reimbursement if there is reason to believe that the expenditures are not in compliance with this policy.</w:t>
      </w:r>
    </w:p>
    <w:p w14:paraId="5F98DDDE" w14:textId="068482EA" w:rsidR="00BB1620" w:rsidRPr="006A7D94" w:rsidRDefault="00BB1620" w:rsidP="00354CF8">
      <w:pPr>
        <w:pStyle w:val="Default"/>
        <w:rPr>
          <w:rFonts w:ascii="Times New Roman" w:hAnsi="Times New Roman" w:cs="Times New Roman"/>
        </w:rPr>
      </w:pPr>
    </w:p>
    <w:p w14:paraId="041F7B01" w14:textId="77777777" w:rsidR="00BB1620" w:rsidRPr="006A7D94" w:rsidRDefault="00BB1620" w:rsidP="00BB1620">
      <w:pPr>
        <w:spacing w:after="0"/>
        <w:rPr>
          <w:rFonts w:ascii="Times New Roman" w:hAnsi="Times New Roman" w:cs="Times New Roman"/>
          <w:color w:val="404040" w:themeColor="text1" w:themeTint="BF"/>
          <w:sz w:val="24"/>
          <w:szCs w:val="24"/>
        </w:rPr>
      </w:pPr>
      <w:r w:rsidRPr="006A7D94">
        <w:rPr>
          <w:rStyle w:val="SubtleEmphasis"/>
          <w:rFonts w:ascii="Times New Roman" w:hAnsi="Times New Roman" w:cs="Times New Roman"/>
          <w:i w:val="0"/>
          <w:iCs w:val="0"/>
          <w:sz w:val="24"/>
          <w:szCs w:val="24"/>
        </w:rPr>
        <w:t xml:space="preserve">Lodging will only be covered with federal funds up to the current federally accepted rate.  This rate varies by location, so be sure to check https://www.gsa.gov/travel/plan-book/per-diem-rates for the current rates. Prior to attending any grant funded travel, staff must ensure that adequate funds are in the grant budget. Travel expenses must be allocable to the grant project. Separate levels of review are required prior to authorizing advances and payments for travel. </w:t>
      </w:r>
    </w:p>
    <w:p w14:paraId="249F08C0" w14:textId="77777777" w:rsidR="00BB1620" w:rsidRPr="006A7D94" w:rsidRDefault="00BB1620" w:rsidP="00354CF8">
      <w:pPr>
        <w:pStyle w:val="Default"/>
        <w:rPr>
          <w:rFonts w:ascii="Times New Roman" w:hAnsi="Times New Roman" w:cs="Times New Roman"/>
        </w:rPr>
      </w:pPr>
    </w:p>
    <w:p w14:paraId="57F8C9EE" w14:textId="5C574F62" w:rsidR="00E870BF" w:rsidRDefault="00B01688" w:rsidP="00354CF8">
      <w:pPr>
        <w:pStyle w:val="Default"/>
        <w:rPr>
          <w:rStyle w:val="SubtleEmphasis"/>
          <w:rFonts w:ascii="Times New Roman" w:hAnsi="Times New Roman" w:cs="Times New Roman"/>
          <w:i w:val="0"/>
          <w:iCs w:val="0"/>
        </w:rPr>
      </w:pPr>
      <w:r w:rsidRPr="00B01688">
        <w:rPr>
          <w:rStyle w:val="SubtleEmphasis"/>
          <w:rFonts w:ascii="Times New Roman" w:hAnsi="Times New Roman" w:cs="Times New Roman"/>
          <w:i w:val="0"/>
          <w:iCs w:val="0"/>
          <w:highlight w:val="yellow"/>
        </w:rPr>
        <w:t>#s 30-32</w:t>
      </w:r>
      <w:r>
        <w:rPr>
          <w:rStyle w:val="SubtleEmphasis"/>
          <w:rFonts w:ascii="Times New Roman" w:hAnsi="Times New Roman" w:cs="Times New Roman"/>
          <w:i w:val="0"/>
          <w:iCs w:val="0"/>
        </w:rPr>
        <w:t xml:space="preserve"> – if 30 is “yes,” under 31 – state </w:t>
      </w:r>
      <w:r w:rsidR="00450669">
        <w:rPr>
          <w:rStyle w:val="SubtleEmphasis"/>
          <w:rFonts w:ascii="Times New Roman" w:hAnsi="Times New Roman" w:cs="Times New Roman"/>
          <w:i w:val="0"/>
          <w:iCs w:val="0"/>
        </w:rPr>
        <w:t xml:space="preserve">on the form </w:t>
      </w:r>
      <w:r>
        <w:rPr>
          <w:rStyle w:val="SubtleEmphasis"/>
          <w:rFonts w:ascii="Times New Roman" w:hAnsi="Times New Roman" w:cs="Times New Roman"/>
          <w:i w:val="0"/>
          <w:iCs w:val="0"/>
        </w:rPr>
        <w:t xml:space="preserve">date last inventory completed. Under #32, make sure policy addresses </w:t>
      </w:r>
      <w:r w:rsidR="00730E23" w:rsidRPr="00730E23">
        <w:rPr>
          <w:rStyle w:val="SubtleEmphasis"/>
          <w:rFonts w:ascii="Times New Roman" w:hAnsi="Times New Roman" w:cs="Times New Roman"/>
          <w:i w:val="0"/>
          <w:iCs w:val="0"/>
          <w:highlight w:val="yellow"/>
        </w:rPr>
        <w:t>ALL</w:t>
      </w:r>
      <w:r>
        <w:rPr>
          <w:rStyle w:val="SubtleEmphasis"/>
          <w:rFonts w:ascii="Times New Roman" w:hAnsi="Times New Roman" w:cs="Times New Roman"/>
          <w:i w:val="0"/>
          <w:iCs w:val="0"/>
        </w:rPr>
        <w:t xml:space="preserve"> bullets. For example:</w:t>
      </w:r>
    </w:p>
    <w:p w14:paraId="4BFD6BFD" w14:textId="5424A5BF" w:rsidR="00B01688" w:rsidRDefault="00B01688" w:rsidP="00354CF8">
      <w:pPr>
        <w:pStyle w:val="Default"/>
        <w:rPr>
          <w:rStyle w:val="SubtleEmphasis"/>
          <w:rFonts w:ascii="Times New Roman" w:hAnsi="Times New Roman" w:cs="Times New Roman"/>
          <w:i w:val="0"/>
          <w:iCs w:val="0"/>
        </w:rPr>
      </w:pPr>
    </w:p>
    <w:p w14:paraId="3A42B8D6" w14:textId="77777777" w:rsidR="00B01688" w:rsidRPr="00B01688" w:rsidRDefault="00B01688" w:rsidP="00B01688">
      <w:pPr>
        <w:autoSpaceDE w:val="0"/>
        <w:autoSpaceDN w:val="0"/>
        <w:adjustRightInd w:val="0"/>
        <w:spacing w:after="0" w:line="240" w:lineRule="auto"/>
        <w:rPr>
          <w:rFonts w:ascii="Times New Roman" w:hAnsi="Times New Roman" w:cs="Times New Roman"/>
          <w:b/>
          <w:bCs/>
          <w:sz w:val="24"/>
          <w:szCs w:val="24"/>
        </w:rPr>
      </w:pPr>
      <w:r w:rsidRPr="00B01688">
        <w:rPr>
          <w:rFonts w:ascii="Times New Roman" w:hAnsi="Times New Roman" w:cs="Times New Roman"/>
          <w:b/>
          <w:bCs/>
          <w:sz w:val="24"/>
          <w:szCs w:val="24"/>
        </w:rPr>
        <w:t>Equipment Records</w:t>
      </w:r>
    </w:p>
    <w:p w14:paraId="2CB9C635" w14:textId="77777777" w:rsidR="00B01688" w:rsidRPr="00B01688" w:rsidRDefault="00B01688" w:rsidP="00B01688">
      <w:pPr>
        <w:autoSpaceDE w:val="0"/>
        <w:autoSpaceDN w:val="0"/>
        <w:adjustRightInd w:val="0"/>
        <w:spacing w:after="0" w:line="240" w:lineRule="auto"/>
        <w:rPr>
          <w:rFonts w:ascii="Times New Roman" w:hAnsi="Times New Roman" w:cs="Times New Roman"/>
          <w:sz w:val="24"/>
          <w:szCs w:val="24"/>
        </w:rPr>
      </w:pPr>
      <w:r w:rsidRPr="00B01688">
        <w:rPr>
          <w:rFonts w:ascii="Times New Roman" w:hAnsi="Times New Roman" w:cs="Times New Roman"/>
          <w:sz w:val="24"/>
          <w:szCs w:val="24"/>
        </w:rPr>
        <w:t xml:space="preserve">The </w:t>
      </w:r>
      <w:r w:rsidRPr="00B01688">
        <w:rPr>
          <w:rFonts w:ascii="Times New Roman" w:hAnsi="Times New Roman" w:cs="Times New Roman"/>
          <w:sz w:val="24"/>
          <w:szCs w:val="24"/>
          <w:highlight w:val="yellow"/>
        </w:rPr>
        <w:t>Controlle</w:t>
      </w:r>
      <w:r w:rsidRPr="00B01688">
        <w:rPr>
          <w:rFonts w:ascii="Times New Roman" w:hAnsi="Times New Roman" w:cs="Times New Roman"/>
          <w:sz w:val="24"/>
          <w:szCs w:val="24"/>
        </w:rPr>
        <w:t>r maintains equipment records for all grant‐funded equipment. These records</w:t>
      </w:r>
    </w:p>
    <w:p w14:paraId="6DF59846" w14:textId="77777777" w:rsidR="00B01688" w:rsidRPr="00B01688" w:rsidRDefault="00B01688" w:rsidP="00B01688">
      <w:pPr>
        <w:autoSpaceDE w:val="0"/>
        <w:autoSpaceDN w:val="0"/>
        <w:adjustRightInd w:val="0"/>
        <w:spacing w:after="0" w:line="240" w:lineRule="auto"/>
        <w:rPr>
          <w:rFonts w:ascii="Times New Roman" w:hAnsi="Times New Roman" w:cs="Times New Roman"/>
          <w:sz w:val="24"/>
          <w:szCs w:val="24"/>
        </w:rPr>
      </w:pPr>
      <w:r w:rsidRPr="00B01688">
        <w:rPr>
          <w:rFonts w:ascii="Times New Roman" w:hAnsi="Times New Roman" w:cs="Times New Roman"/>
          <w:sz w:val="24"/>
          <w:szCs w:val="24"/>
        </w:rPr>
        <w:t>include:</w:t>
      </w:r>
    </w:p>
    <w:p w14:paraId="01DF980A" w14:textId="77777777" w:rsidR="00B01688" w:rsidRPr="00B01688" w:rsidRDefault="00B01688" w:rsidP="00B01688">
      <w:pPr>
        <w:autoSpaceDE w:val="0"/>
        <w:autoSpaceDN w:val="0"/>
        <w:adjustRightInd w:val="0"/>
        <w:spacing w:after="0" w:line="240" w:lineRule="auto"/>
        <w:rPr>
          <w:rFonts w:ascii="Times New Roman" w:hAnsi="Times New Roman" w:cs="Times New Roman"/>
          <w:sz w:val="24"/>
          <w:szCs w:val="24"/>
        </w:rPr>
      </w:pPr>
      <w:r w:rsidRPr="00B01688">
        <w:rPr>
          <w:rFonts w:ascii="Times New Roman" w:eastAsia="SymbolMT" w:hAnsi="Times New Roman" w:cs="Times New Roman"/>
          <w:sz w:val="24"/>
          <w:szCs w:val="24"/>
        </w:rPr>
        <w:t xml:space="preserve"> </w:t>
      </w:r>
      <w:r w:rsidRPr="00B01688">
        <w:rPr>
          <w:rFonts w:ascii="Times New Roman" w:hAnsi="Times New Roman" w:cs="Times New Roman"/>
          <w:sz w:val="24"/>
          <w:szCs w:val="24"/>
        </w:rPr>
        <w:t>A description of the equipment</w:t>
      </w:r>
    </w:p>
    <w:p w14:paraId="79D86C9B" w14:textId="77777777" w:rsidR="00B01688" w:rsidRPr="00B01688" w:rsidRDefault="00B01688" w:rsidP="00B01688">
      <w:pPr>
        <w:autoSpaceDE w:val="0"/>
        <w:autoSpaceDN w:val="0"/>
        <w:adjustRightInd w:val="0"/>
        <w:spacing w:after="0" w:line="240" w:lineRule="auto"/>
        <w:rPr>
          <w:rFonts w:ascii="Times New Roman" w:hAnsi="Times New Roman" w:cs="Times New Roman"/>
          <w:sz w:val="24"/>
          <w:szCs w:val="24"/>
        </w:rPr>
      </w:pPr>
      <w:r w:rsidRPr="00B01688">
        <w:rPr>
          <w:rFonts w:ascii="Times New Roman" w:eastAsia="SymbolMT" w:hAnsi="Times New Roman" w:cs="Times New Roman"/>
          <w:sz w:val="24"/>
          <w:szCs w:val="24"/>
        </w:rPr>
        <w:t xml:space="preserve"> </w:t>
      </w:r>
      <w:r w:rsidRPr="00B01688">
        <w:rPr>
          <w:rFonts w:ascii="Times New Roman" w:hAnsi="Times New Roman" w:cs="Times New Roman"/>
          <w:sz w:val="24"/>
          <w:szCs w:val="24"/>
        </w:rPr>
        <w:t>Manufacturer’s serial number, model number, or other identification number</w:t>
      </w:r>
    </w:p>
    <w:p w14:paraId="7ECB6042" w14:textId="77777777" w:rsidR="00B01688" w:rsidRPr="00B01688" w:rsidRDefault="00B01688" w:rsidP="00B01688">
      <w:pPr>
        <w:autoSpaceDE w:val="0"/>
        <w:autoSpaceDN w:val="0"/>
        <w:adjustRightInd w:val="0"/>
        <w:spacing w:after="0" w:line="240" w:lineRule="auto"/>
        <w:rPr>
          <w:rFonts w:ascii="Times New Roman" w:hAnsi="Times New Roman" w:cs="Times New Roman"/>
          <w:sz w:val="24"/>
          <w:szCs w:val="24"/>
        </w:rPr>
      </w:pPr>
      <w:r w:rsidRPr="00B01688">
        <w:rPr>
          <w:rFonts w:ascii="Times New Roman" w:eastAsia="SymbolMT" w:hAnsi="Times New Roman" w:cs="Times New Roman"/>
          <w:sz w:val="24"/>
          <w:szCs w:val="24"/>
        </w:rPr>
        <w:t xml:space="preserve"> </w:t>
      </w:r>
      <w:r w:rsidRPr="00B01688">
        <w:rPr>
          <w:rFonts w:ascii="Times New Roman" w:hAnsi="Times New Roman" w:cs="Times New Roman"/>
          <w:sz w:val="24"/>
          <w:szCs w:val="24"/>
        </w:rPr>
        <w:t>Source of the equipment, including the federal grant award number</w:t>
      </w:r>
    </w:p>
    <w:p w14:paraId="5B38AEC0" w14:textId="77777777" w:rsidR="00B01688" w:rsidRPr="00B01688" w:rsidRDefault="00B01688" w:rsidP="00B01688">
      <w:pPr>
        <w:autoSpaceDE w:val="0"/>
        <w:autoSpaceDN w:val="0"/>
        <w:adjustRightInd w:val="0"/>
        <w:spacing w:after="0" w:line="240" w:lineRule="auto"/>
        <w:rPr>
          <w:rFonts w:ascii="Times New Roman" w:hAnsi="Times New Roman" w:cs="Times New Roman"/>
          <w:sz w:val="24"/>
          <w:szCs w:val="24"/>
        </w:rPr>
      </w:pPr>
      <w:r w:rsidRPr="00B01688">
        <w:rPr>
          <w:rFonts w:ascii="Times New Roman" w:eastAsia="SymbolMT" w:hAnsi="Times New Roman" w:cs="Times New Roman"/>
          <w:sz w:val="24"/>
          <w:szCs w:val="24"/>
        </w:rPr>
        <w:t xml:space="preserve"> </w:t>
      </w:r>
      <w:r w:rsidRPr="00B01688">
        <w:rPr>
          <w:rFonts w:ascii="Times New Roman" w:hAnsi="Times New Roman" w:cs="Times New Roman"/>
          <w:sz w:val="24"/>
          <w:szCs w:val="24"/>
        </w:rPr>
        <w:t>Owner of the property (federal government or the organization)</w:t>
      </w:r>
    </w:p>
    <w:p w14:paraId="2894CF72" w14:textId="77777777" w:rsidR="00B01688" w:rsidRPr="00B01688" w:rsidRDefault="00B01688" w:rsidP="00B01688">
      <w:pPr>
        <w:autoSpaceDE w:val="0"/>
        <w:autoSpaceDN w:val="0"/>
        <w:adjustRightInd w:val="0"/>
        <w:spacing w:after="0" w:line="240" w:lineRule="auto"/>
        <w:rPr>
          <w:rFonts w:ascii="Times New Roman" w:hAnsi="Times New Roman" w:cs="Times New Roman"/>
          <w:sz w:val="24"/>
          <w:szCs w:val="24"/>
        </w:rPr>
      </w:pPr>
      <w:r w:rsidRPr="00B01688">
        <w:rPr>
          <w:rFonts w:ascii="Times New Roman" w:eastAsia="SymbolMT" w:hAnsi="Times New Roman" w:cs="Times New Roman"/>
          <w:sz w:val="24"/>
          <w:szCs w:val="24"/>
        </w:rPr>
        <w:t xml:space="preserve"> </w:t>
      </w:r>
      <w:r w:rsidRPr="00B01688">
        <w:rPr>
          <w:rFonts w:ascii="Times New Roman" w:hAnsi="Times New Roman" w:cs="Times New Roman"/>
          <w:sz w:val="24"/>
          <w:szCs w:val="24"/>
        </w:rPr>
        <w:t>Acquisition date or date received</w:t>
      </w:r>
    </w:p>
    <w:p w14:paraId="6FE71E21" w14:textId="77777777" w:rsidR="00B01688" w:rsidRPr="00B01688" w:rsidRDefault="00B01688" w:rsidP="00B01688">
      <w:pPr>
        <w:autoSpaceDE w:val="0"/>
        <w:autoSpaceDN w:val="0"/>
        <w:adjustRightInd w:val="0"/>
        <w:spacing w:after="0" w:line="240" w:lineRule="auto"/>
        <w:rPr>
          <w:rFonts w:ascii="Times New Roman" w:hAnsi="Times New Roman" w:cs="Times New Roman"/>
          <w:sz w:val="24"/>
          <w:szCs w:val="24"/>
        </w:rPr>
      </w:pPr>
      <w:r w:rsidRPr="00B01688">
        <w:rPr>
          <w:rFonts w:ascii="Times New Roman" w:eastAsia="SymbolMT" w:hAnsi="Times New Roman" w:cs="Times New Roman"/>
          <w:sz w:val="24"/>
          <w:szCs w:val="24"/>
        </w:rPr>
        <w:t xml:space="preserve"> </w:t>
      </w:r>
      <w:r w:rsidRPr="00B01688">
        <w:rPr>
          <w:rFonts w:ascii="Times New Roman" w:hAnsi="Times New Roman" w:cs="Times New Roman"/>
          <w:sz w:val="24"/>
          <w:szCs w:val="24"/>
        </w:rPr>
        <w:t>Cost of equipment</w:t>
      </w:r>
    </w:p>
    <w:p w14:paraId="107BD067" w14:textId="77777777" w:rsidR="00B01688" w:rsidRPr="00B01688" w:rsidRDefault="00B01688" w:rsidP="00B01688">
      <w:pPr>
        <w:autoSpaceDE w:val="0"/>
        <w:autoSpaceDN w:val="0"/>
        <w:adjustRightInd w:val="0"/>
        <w:spacing w:after="0" w:line="240" w:lineRule="auto"/>
        <w:rPr>
          <w:rFonts w:ascii="Times New Roman" w:hAnsi="Times New Roman" w:cs="Times New Roman"/>
          <w:sz w:val="24"/>
          <w:szCs w:val="24"/>
        </w:rPr>
      </w:pPr>
      <w:r w:rsidRPr="00B01688">
        <w:rPr>
          <w:rFonts w:ascii="Times New Roman" w:eastAsia="SymbolMT" w:hAnsi="Times New Roman" w:cs="Times New Roman"/>
          <w:sz w:val="24"/>
          <w:szCs w:val="24"/>
        </w:rPr>
        <w:t xml:space="preserve"> </w:t>
      </w:r>
      <w:r w:rsidRPr="00B01688">
        <w:rPr>
          <w:rFonts w:ascii="Times New Roman" w:hAnsi="Times New Roman" w:cs="Times New Roman"/>
          <w:sz w:val="24"/>
          <w:szCs w:val="24"/>
        </w:rPr>
        <w:t>Details indicating the percentage of federal participation in the cost of the equipment</w:t>
      </w:r>
    </w:p>
    <w:p w14:paraId="78F6AEFF" w14:textId="77777777" w:rsidR="00B01688" w:rsidRPr="00B01688" w:rsidRDefault="00B01688" w:rsidP="00B01688">
      <w:pPr>
        <w:autoSpaceDE w:val="0"/>
        <w:autoSpaceDN w:val="0"/>
        <w:adjustRightInd w:val="0"/>
        <w:spacing w:after="0" w:line="240" w:lineRule="auto"/>
        <w:rPr>
          <w:rFonts w:ascii="Times New Roman" w:hAnsi="Times New Roman" w:cs="Times New Roman"/>
          <w:sz w:val="24"/>
          <w:szCs w:val="24"/>
        </w:rPr>
      </w:pPr>
      <w:r w:rsidRPr="00B01688">
        <w:rPr>
          <w:rFonts w:ascii="Times New Roman" w:eastAsia="SymbolMT" w:hAnsi="Times New Roman" w:cs="Times New Roman"/>
          <w:sz w:val="24"/>
          <w:szCs w:val="24"/>
        </w:rPr>
        <w:t xml:space="preserve"> </w:t>
      </w:r>
      <w:r w:rsidRPr="00B01688">
        <w:rPr>
          <w:rFonts w:ascii="Times New Roman" w:hAnsi="Times New Roman" w:cs="Times New Roman"/>
          <w:sz w:val="24"/>
          <w:szCs w:val="24"/>
        </w:rPr>
        <w:t>Location of equipment and date reported</w:t>
      </w:r>
    </w:p>
    <w:p w14:paraId="2AA45397" w14:textId="77777777" w:rsidR="00B01688" w:rsidRPr="00B01688" w:rsidRDefault="00B01688" w:rsidP="00B01688">
      <w:pPr>
        <w:autoSpaceDE w:val="0"/>
        <w:autoSpaceDN w:val="0"/>
        <w:adjustRightInd w:val="0"/>
        <w:spacing w:after="0" w:line="240" w:lineRule="auto"/>
        <w:rPr>
          <w:rFonts w:ascii="Times New Roman" w:hAnsi="Times New Roman" w:cs="Times New Roman"/>
          <w:sz w:val="24"/>
          <w:szCs w:val="24"/>
        </w:rPr>
      </w:pPr>
      <w:r w:rsidRPr="00B01688">
        <w:rPr>
          <w:rFonts w:ascii="Times New Roman" w:eastAsia="SymbolMT" w:hAnsi="Times New Roman" w:cs="Times New Roman"/>
          <w:sz w:val="24"/>
          <w:szCs w:val="24"/>
        </w:rPr>
        <w:t xml:space="preserve"> </w:t>
      </w:r>
      <w:r w:rsidRPr="00B01688">
        <w:rPr>
          <w:rFonts w:ascii="Times New Roman" w:hAnsi="Times New Roman" w:cs="Times New Roman"/>
          <w:sz w:val="24"/>
          <w:szCs w:val="24"/>
        </w:rPr>
        <w:t>Condition of equipment and date reported</w:t>
      </w:r>
    </w:p>
    <w:p w14:paraId="7D279182" w14:textId="77777777" w:rsidR="00B01688" w:rsidRPr="00B01688" w:rsidRDefault="00B01688" w:rsidP="00B01688">
      <w:pPr>
        <w:autoSpaceDE w:val="0"/>
        <w:autoSpaceDN w:val="0"/>
        <w:adjustRightInd w:val="0"/>
        <w:spacing w:after="0" w:line="240" w:lineRule="auto"/>
        <w:rPr>
          <w:rFonts w:ascii="Times New Roman" w:hAnsi="Times New Roman" w:cs="Times New Roman"/>
          <w:sz w:val="24"/>
          <w:szCs w:val="24"/>
        </w:rPr>
      </w:pPr>
      <w:r w:rsidRPr="00B01688">
        <w:rPr>
          <w:rFonts w:ascii="Times New Roman" w:eastAsia="SymbolMT" w:hAnsi="Times New Roman" w:cs="Times New Roman"/>
          <w:sz w:val="24"/>
          <w:szCs w:val="24"/>
        </w:rPr>
        <w:t xml:space="preserve"> </w:t>
      </w:r>
      <w:r w:rsidRPr="00B01688">
        <w:rPr>
          <w:rFonts w:ascii="Times New Roman" w:hAnsi="Times New Roman" w:cs="Times New Roman"/>
          <w:sz w:val="24"/>
          <w:szCs w:val="24"/>
        </w:rPr>
        <w:t>Unit acquisition cost</w:t>
      </w:r>
    </w:p>
    <w:p w14:paraId="72061744" w14:textId="77777777" w:rsidR="00B01688" w:rsidRPr="00B01688" w:rsidRDefault="00B01688" w:rsidP="00B01688">
      <w:pPr>
        <w:autoSpaceDE w:val="0"/>
        <w:autoSpaceDN w:val="0"/>
        <w:adjustRightInd w:val="0"/>
        <w:spacing w:after="0" w:line="240" w:lineRule="auto"/>
        <w:rPr>
          <w:rFonts w:ascii="Times New Roman" w:hAnsi="Times New Roman" w:cs="Times New Roman"/>
          <w:sz w:val="24"/>
          <w:szCs w:val="24"/>
        </w:rPr>
      </w:pPr>
      <w:r w:rsidRPr="00B01688">
        <w:rPr>
          <w:rFonts w:ascii="Times New Roman" w:eastAsia="SymbolMT" w:hAnsi="Times New Roman" w:cs="Times New Roman"/>
          <w:sz w:val="24"/>
          <w:szCs w:val="24"/>
        </w:rPr>
        <w:t xml:space="preserve"> </w:t>
      </w:r>
      <w:r w:rsidRPr="00B01688">
        <w:rPr>
          <w:rFonts w:ascii="Times New Roman" w:hAnsi="Times New Roman" w:cs="Times New Roman"/>
          <w:sz w:val="24"/>
          <w:szCs w:val="24"/>
        </w:rPr>
        <w:t>Date of disposal (if applicable)</w:t>
      </w:r>
    </w:p>
    <w:p w14:paraId="6EB79365" w14:textId="77777777" w:rsidR="00B01688" w:rsidRPr="00B01688" w:rsidRDefault="00B01688" w:rsidP="00B01688">
      <w:pPr>
        <w:autoSpaceDE w:val="0"/>
        <w:autoSpaceDN w:val="0"/>
        <w:adjustRightInd w:val="0"/>
        <w:spacing w:after="0" w:line="240" w:lineRule="auto"/>
        <w:rPr>
          <w:rFonts w:ascii="Times New Roman" w:hAnsi="Times New Roman" w:cs="Times New Roman"/>
          <w:sz w:val="24"/>
          <w:szCs w:val="24"/>
        </w:rPr>
      </w:pPr>
      <w:r w:rsidRPr="00B01688">
        <w:rPr>
          <w:rFonts w:ascii="Times New Roman" w:eastAsia="SymbolMT" w:hAnsi="Times New Roman" w:cs="Times New Roman"/>
          <w:sz w:val="24"/>
          <w:szCs w:val="24"/>
        </w:rPr>
        <w:t xml:space="preserve"> </w:t>
      </w:r>
      <w:r w:rsidRPr="00B01688">
        <w:rPr>
          <w:rFonts w:ascii="Times New Roman" w:hAnsi="Times New Roman" w:cs="Times New Roman"/>
          <w:sz w:val="24"/>
          <w:szCs w:val="24"/>
        </w:rPr>
        <w:t>Disposal price (if applicable)</w:t>
      </w:r>
    </w:p>
    <w:p w14:paraId="139E8819" w14:textId="586E29D7" w:rsidR="00B01688" w:rsidRDefault="00B01688" w:rsidP="00B01688">
      <w:pPr>
        <w:autoSpaceDE w:val="0"/>
        <w:autoSpaceDN w:val="0"/>
        <w:adjustRightInd w:val="0"/>
        <w:spacing w:after="0" w:line="240" w:lineRule="auto"/>
        <w:rPr>
          <w:rFonts w:ascii="Times New Roman" w:hAnsi="Times New Roman" w:cs="Times New Roman"/>
          <w:sz w:val="24"/>
          <w:szCs w:val="24"/>
        </w:rPr>
      </w:pPr>
      <w:r w:rsidRPr="00B01688">
        <w:rPr>
          <w:rFonts w:ascii="Times New Roman" w:eastAsia="SymbolMT" w:hAnsi="Times New Roman" w:cs="Times New Roman"/>
          <w:sz w:val="24"/>
          <w:szCs w:val="24"/>
        </w:rPr>
        <w:t xml:space="preserve"> </w:t>
      </w:r>
      <w:r w:rsidRPr="00B01688">
        <w:rPr>
          <w:rFonts w:ascii="Times New Roman" w:hAnsi="Times New Roman" w:cs="Times New Roman"/>
          <w:sz w:val="24"/>
          <w:szCs w:val="24"/>
        </w:rPr>
        <w:t>The method used to determine fair market value for disposal price (if applicable)</w:t>
      </w:r>
    </w:p>
    <w:p w14:paraId="154801E3" w14:textId="77777777" w:rsidR="00B01688" w:rsidRPr="00B01688" w:rsidRDefault="00B01688" w:rsidP="00B01688">
      <w:pPr>
        <w:autoSpaceDE w:val="0"/>
        <w:autoSpaceDN w:val="0"/>
        <w:adjustRightInd w:val="0"/>
        <w:spacing w:after="0" w:line="240" w:lineRule="auto"/>
        <w:rPr>
          <w:rFonts w:ascii="Times New Roman" w:hAnsi="Times New Roman" w:cs="Times New Roman"/>
          <w:sz w:val="24"/>
          <w:szCs w:val="24"/>
        </w:rPr>
      </w:pPr>
    </w:p>
    <w:p w14:paraId="43D7EB0B" w14:textId="77777777" w:rsidR="00B01688" w:rsidRPr="00B01688" w:rsidRDefault="00B01688" w:rsidP="00B01688">
      <w:pPr>
        <w:autoSpaceDE w:val="0"/>
        <w:autoSpaceDN w:val="0"/>
        <w:adjustRightInd w:val="0"/>
        <w:spacing w:after="0" w:line="240" w:lineRule="auto"/>
        <w:rPr>
          <w:rFonts w:ascii="Times New Roman" w:hAnsi="Times New Roman" w:cs="Times New Roman"/>
          <w:b/>
          <w:bCs/>
          <w:sz w:val="24"/>
          <w:szCs w:val="24"/>
        </w:rPr>
      </w:pPr>
      <w:r w:rsidRPr="00B01688">
        <w:rPr>
          <w:rFonts w:ascii="Times New Roman" w:hAnsi="Times New Roman" w:cs="Times New Roman"/>
          <w:b/>
          <w:bCs/>
          <w:sz w:val="24"/>
          <w:szCs w:val="24"/>
        </w:rPr>
        <w:t>Property Controls</w:t>
      </w:r>
    </w:p>
    <w:p w14:paraId="739E920F" w14:textId="07ADA9AC" w:rsidR="00B01688" w:rsidRDefault="00B01688" w:rsidP="00B01688">
      <w:pPr>
        <w:autoSpaceDE w:val="0"/>
        <w:autoSpaceDN w:val="0"/>
        <w:adjustRightInd w:val="0"/>
        <w:spacing w:after="0" w:line="240" w:lineRule="auto"/>
        <w:rPr>
          <w:rFonts w:ascii="Times New Roman" w:hAnsi="Times New Roman" w:cs="Times New Roman"/>
          <w:sz w:val="24"/>
          <w:szCs w:val="24"/>
        </w:rPr>
      </w:pPr>
      <w:r w:rsidRPr="00B01688">
        <w:rPr>
          <w:rFonts w:ascii="Times New Roman" w:hAnsi="Times New Roman" w:cs="Times New Roman"/>
          <w:sz w:val="24"/>
          <w:szCs w:val="24"/>
        </w:rPr>
        <w:t>Property purchased with federal funds must be held in trust for the beneficiaries of the federal</w:t>
      </w:r>
      <w:r w:rsidR="006D0370">
        <w:rPr>
          <w:rFonts w:ascii="Times New Roman" w:hAnsi="Times New Roman" w:cs="Times New Roman"/>
          <w:sz w:val="24"/>
          <w:szCs w:val="24"/>
        </w:rPr>
        <w:t xml:space="preserve"> </w:t>
      </w:r>
      <w:r w:rsidRPr="00B01688">
        <w:rPr>
          <w:rFonts w:ascii="Times New Roman" w:hAnsi="Times New Roman" w:cs="Times New Roman"/>
          <w:sz w:val="24"/>
          <w:szCs w:val="24"/>
        </w:rPr>
        <w:t xml:space="preserve">program or project. </w:t>
      </w:r>
      <w:r w:rsidRPr="00250583">
        <w:rPr>
          <w:rFonts w:ascii="Times New Roman" w:hAnsi="Times New Roman" w:cs="Times New Roman"/>
          <w:sz w:val="24"/>
          <w:szCs w:val="24"/>
          <w:highlight w:val="yellow"/>
        </w:rPr>
        <w:t>ABC</w:t>
      </w:r>
      <w:r w:rsidRPr="00B01688">
        <w:rPr>
          <w:rFonts w:ascii="Times New Roman" w:hAnsi="Times New Roman" w:cs="Times New Roman"/>
          <w:sz w:val="24"/>
          <w:szCs w:val="24"/>
        </w:rPr>
        <w:t xml:space="preserve"> must implement effective control measures to ensure the</w:t>
      </w:r>
      <w:r w:rsidR="006D0370">
        <w:rPr>
          <w:rFonts w:ascii="Times New Roman" w:hAnsi="Times New Roman" w:cs="Times New Roman"/>
          <w:sz w:val="24"/>
          <w:szCs w:val="24"/>
        </w:rPr>
        <w:t xml:space="preserve"> </w:t>
      </w:r>
      <w:r w:rsidRPr="00B01688">
        <w:rPr>
          <w:rFonts w:ascii="Times New Roman" w:hAnsi="Times New Roman" w:cs="Times New Roman"/>
          <w:sz w:val="24"/>
          <w:szCs w:val="24"/>
        </w:rPr>
        <w:t>protection of grant‐funded equipment from loss, damage, and theft. Any loss, damage, or theft</w:t>
      </w:r>
      <w:r w:rsidR="006D0370">
        <w:rPr>
          <w:rFonts w:ascii="Times New Roman" w:hAnsi="Times New Roman" w:cs="Times New Roman"/>
          <w:sz w:val="24"/>
          <w:szCs w:val="24"/>
        </w:rPr>
        <w:t xml:space="preserve"> </w:t>
      </w:r>
      <w:r w:rsidRPr="00B01688">
        <w:rPr>
          <w:rFonts w:ascii="Times New Roman" w:hAnsi="Times New Roman" w:cs="Times New Roman"/>
          <w:sz w:val="24"/>
          <w:szCs w:val="24"/>
        </w:rPr>
        <w:t>discovered during a site visit will be investigated and documented. If equipment titled to the</w:t>
      </w:r>
      <w:r w:rsidR="006D0370">
        <w:rPr>
          <w:rFonts w:ascii="Times New Roman" w:hAnsi="Times New Roman" w:cs="Times New Roman"/>
          <w:sz w:val="24"/>
          <w:szCs w:val="24"/>
        </w:rPr>
        <w:t xml:space="preserve"> </w:t>
      </w:r>
      <w:r w:rsidRPr="00B01688">
        <w:rPr>
          <w:rFonts w:ascii="Times New Roman" w:hAnsi="Times New Roman" w:cs="Times New Roman"/>
          <w:sz w:val="24"/>
          <w:szCs w:val="24"/>
        </w:rPr>
        <w:t>federal government suffers loss, damage, or theft, we must notify the federal awarding agency</w:t>
      </w:r>
      <w:r w:rsidR="006D0370">
        <w:rPr>
          <w:rFonts w:ascii="Times New Roman" w:hAnsi="Times New Roman" w:cs="Times New Roman"/>
          <w:sz w:val="24"/>
          <w:szCs w:val="24"/>
        </w:rPr>
        <w:t xml:space="preserve"> </w:t>
      </w:r>
      <w:r w:rsidRPr="00B01688">
        <w:rPr>
          <w:rFonts w:ascii="Times New Roman" w:hAnsi="Times New Roman" w:cs="Times New Roman"/>
          <w:sz w:val="24"/>
          <w:szCs w:val="24"/>
        </w:rPr>
        <w:t>immediately.</w:t>
      </w:r>
    </w:p>
    <w:p w14:paraId="095C7EEC" w14:textId="77777777" w:rsidR="00B01688" w:rsidRPr="00B01688" w:rsidRDefault="00B01688" w:rsidP="00B01688">
      <w:pPr>
        <w:autoSpaceDE w:val="0"/>
        <w:autoSpaceDN w:val="0"/>
        <w:adjustRightInd w:val="0"/>
        <w:spacing w:after="0" w:line="240" w:lineRule="auto"/>
        <w:rPr>
          <w:rFonts w:ascii="Times New Roman" w:hAnsi="Times New Roman" w:cs="Times New Roman"/>
          <w:sz w:val="24"/>
          <w:szCs w:val="24"/>
        </w:rPr>
      </w:pPr>
    </w:p>
    <w:p w14:paraId="2556411D" w14:textId="77777777" w:rsidR="00B01688" w:rsidRPr="001C0964" w:rsidRDefault="00B01688" w:rsidP="00B01688">
      <w:pPr>
        <w:autoSpaceDE w:val="0"/>
        <w:autoSpaceDN w:val="0"/>
        <w:adjustRightInd w:val="0"/>
        <w:spacing w:after="0" w:line="240" w:lineRule="auto"/>
        <w:rPr>
          <w:rFonts w:ascii="Times New Roman" w:hAnsi="Times New Roman" w:cs="Times New Roman"/>
          <w:b/>
          <w:bCs/>
          <w:sz w:val="24"/>
          <w:szCs w:val="24"/>
        </w:rPr>
      </w:pPr>
      <w:r w:rsidRPr="001C0964">
        <w:rPr>
          <w:rFonts w:ascii="Times New Roman" w:hAnsi="Times New Roman" w:cs="Times New Roman"/>
          <w:b/>
          <w:bCs/>
          <w:sz w:val="24"/>
          <w:szCs w:val="24"/>
        </w:rPr>
        <w:t>Inventory Reporting</w:t>
      </w:r>
    </w:p>
    <w:p w14:paraId="1CF76C40" w14:textId="6BA9B96D" w:rsidR="00B01688" w:rsidRDefault="001C0964" w:rsidP="001C0964">
      <w:pPr>
        <w:autoSpaceDE w:val="0"/>
        <w:autoSpaceDN w:val="0"/>
        <w:adjustRightInd w:val="0"/>
        <w:spacing w:after="0" w:line="240" w:lineRule="auto"/>
        <w:rPr>
          <w:rFonts w:ascii="Times New Roman" w:hAnsi="Times New Roman" w:cs="Times New Roman"/>
          <w:sz w:val="24"/>
          <w:szCs w:val="24"/>
        </w:rPr>
      </w:pPr>
      <w:r w:rsidRPr="001C0964">
        <w:rPr>
          <w:rFonts w:ascii="Times New Roman" w:hAnsi="Times New Roman" w:cs="Times New Roman"/>
          <w:sz w:val="24"/>
          <w:szCs w:val="24"/>
          <w:highlight w:val="yellow"/>
        </w:rPr>
        <w:t>ABC</w:t>
      </w:r>
      <w:r w:rsidR="00B01688" w:rsidRPr="001C0964">
        <w:rPr>
          <w:rFonts w:ascii="Times New Roman" w:hAnsi="Times New Roman" w:cs="Times New Roman"/>
          <w:sz w:val="24"/>
          <w:szCs w:val="24"/>
        </w:rPr>
        <w:t xml:space="preserve"> must inventory equipment (including replacement equipment) and reconcile the</w:t>
      </w:r>
      <w:r w:rsidR="006D0370">
        <w:rPr>
          <w:rFonts w:ascii="Times New Roman" w:hAnsi="Times New Roman" w:cs="Times New Roman"/>
          <w:sz w:val="24"/>
          <w:szCs w:val="24"/>
        </w:rPr>
        <w:t xml:space="preserve"> </w:t>
      </w:r>
      <w:r w:rsidR="00B01688" w:rsidRPr="001C0964">
        <w:rPr>
          <w:rFonts w:ascii="Times New Roman" w:hAnsi="Times New Roman" w:cs="Times New Roman"/>
          <w:sz w:val="24"/>
          <w:szCs w:val="24"/>
        </w:rPr>
        <w:t>results with the property records at least once every two years, whether the equipment</w:t>
      </w:r>
      <w:r w:rsidR="00B01688" w:rsidRPr="001C0964">
        <w:rPr>
          <w:rFonts w:ascii="Times New Roman" w:hAnsi="Times New Roman" w:cs="Times New Roman"/>
        </w:rPr>
        <w:t xml:space="preserve"> </w:t>
      </w:r>
      <w:r w:rsidR="00B01688" w:rsidRPr="001C0964">
        <w:rPr>
          <w:rFonts w:ascii="Times New Roman" w:hAnsi="Times New Roman" w:cs="Times New Roman"/>
          <w:sz w:val="24"/>
          <w:szCs w:val="24"/>
        </w:rPr>
        <w:t>acquired in whole or in part under a federal award, until disposition takes place. A control system must be developed and maintained to ensure adequate safeguards to prevent loss,</w:t>
      </w:r>
      <w:r w:rsidRPr="001C0964">
        <w:rPr>
          <w:rFonts w:ascii="Times New Roman" w:hAnsi="Times New Roman" w:cs="Times New Roman"/>
          <w:sz w:val="24"/>
          <w:szCs w:val="24"/>
        </w:rPr>
        <w:t xml:space="preserve"> </w:t>
      </w:r>
      <w:r w:rsidR="00B01688" w:rsidRPr="001C0964">
        <w:rPr>
          <w:rFonts w:ascii="Times New Roman" w:hAnsi="Times New Roman" w:cs="Times New Roman"/>
          <w:sz w:val="24"/>
          <w:szCs w:val="24"/>
        </w:rPr>
        <w:t>damage, or theft of the property. Any loss, damage, or theft must be investigated.</w:t>
      </w:r>
    </w:p>
    <w:p w14:paraId="2D4AFEE5" w14:textId="009C1BAA" w:rsidR="00B7558B" w:rsidRDefault="00B7558B" w:rsidP="001C0964">
      <w:pPr>
        <w:autoSpaceDE w:val="0"/>
        <w:autoSpaceDN w:val="0"/>
        <w:adjustRightInd w:val="0"/>
        <w:spacing w:after="0" w:line="240" w:lineRule="auto"/>
        <w:rPr>
          <w:rFonts w:ascii="Times New Roman" w:hAnsi="Times New Roman" w:cs="Times New Roman"/>
          <w:sz w:val="24"/>
          <w:szCs w:val="24"/>
        </w:rPr>
      </w:pPr>
    </w:p>
    <w:p w14:paraId="6A1F9B68" w14:textId="7EA5FB7F" w:rsidR="00B7558B" w:rsidRDefault="00A959DA" w:rsidP="001C0964">
      <w:pPr>
        <w:autoSpaceDE w:val="0"/>
        <w:autoSpaceDN w:val="0"/>
        <w:adjustRightInd w:val="0"/>
        <w:spacing w:after="0" w:line="240" w:lineRule="auto"/>
        <w:rPr>
          <w:rFonts w:ascii="Times New Roman" w:hAnsi="Times New Roman" w:cs="Times New Roman"/>
          <w:sz w:val="24"/>
          <w:szCs w:val="24"/>
        </w:rPr>
      </w:pPr>
      <w:r w:rsidRPr="00A959DA">
        <w:rPr>
          <w:rFonts w:ascii="Times New Roman" w:hAnsi="Times New Roman" w:cs="Times New Roman"/>
          <w:sz w:val="24"/>
          <w:szCs w:val="24"/>
          <w:highlight w:val="yellow"/>
        </w:rPr>
        <w:t xml:space="preserve">#33 is long and complicated question – make sure your policy addresses </w:t>
      </w:r>
      <w:r w:rsidRPr="00DB385F">
        <w:rPr>
          <w:rFonts w:ascii="Times New Roman" w:hAnsi="Times New Roman" w:cs="Times New Roman"/>
          <w:b/>
          <w:bCs/>
          <w:sz w:val="24"/>
          <w:szCs w:val="24"/>
          <w:highlight w:val="red"/>
        </w:rPr>
        <w:t>ALL</w:t>
      </w:r>
      <w:r w:rsidRPr="00A959DA">
        <w:rPr>
          <w:rFonts w:ascii="Times New Roman" w:hAnsi="Times New Roman" w:cs="Times New Roman"/>
          <w:sz w:val="24"/>
          <w:szCs w:val="24"/>
          <w:highlight w:val="yellow"/>
        </w:rPr>
        <w:t xml:space="preserve"> the bullets</w:t>
      </w:r>
      <w:r w:rsidR="00DB385F">
        <w:rPr>
          <w:rFonts w:ascii="Times New Roman" w:hAnsi="Times New Roman" w:cs="Times New Roman"/>
          <w:sz w:val="24"/>
          <w:szCs w:val="24"/>
        </w:rPr>
        <w:t>-</w:t>
      </w:r>
      <w:r w:rsidR="00DB385F" w:rsidRPr="00DB385F">
        <w:rPr>
          <w:rFonts w:ascii="Times New Roman" w:hAnsi="Times New Roman" w:cs="Times New Roman"/>
          <w:sz w:val="24"/>
          <w:szCs w:val="24"/>
          <w:highlight w:val="yellow"/>
        </w:rPr>
        <w:t>they are listed below 1-12.</w:t>
      </w:r>
      <w:r w:rsidR="00DB385F">
        <w:rPr>
          <w:rFonts w:ascii="Times New Roman" w:hAnsi="Times New Roman" w:cs="Times New Roman"/>
          <w:sz w:val="24"/>
          <w:szCs w:val="24"/>
        </w:rPr>
        <w:t xml:space="preserve"> </w:t>
      </w:r>
      <w:r w:rsidR="00B7558B">
        <w:rPr>
          <w:rFonts w:ascii="Times New Roman" w:hAnsi="Times New Roman" w:cs="Times New Roman"/>
          <w:sz w:val="24"/>
          <w:szCs w:val="24"/>
        </w:rPr>
        <w:t>. First bullet</w:t>
      </w:r>
      <w:r w:rsidR="00DB385F">
        <w:rPr>
          <w:rFonts w:ascii="Times New Roman" w:hAnsi="Times New Roman" w:cs="Times New Roman"/>
          <w:sz w:val="24"/>
          <w:szCs w:val="24"/>
        </w:rPr>
        <w:t xml:space="preserve"> – must develop </w:t>
      </w:r>
      <w:r w:rsidR="00B7558B">
        <w:rPr>
          <w:rFonts w:ascii="Times New Roman" w:hAnsi="Times New Roman" w:cs="Times New Roman"/>
          <w:sz w:val="24"/>
          <w:szCs w:val="24"/>
        </w:rPr>
        <w:t xml:space="preserve">conflict of interest – </w:t>
      </w:r>
      <w:r w:rsidR="00EC37F3" w:rsidRPr="00CF6C77">
        <w:rPr>
          <w:rFonts w:ascii="Times New Roman" w:hAnsi="Times New Roman" w:cs="Times New Roman"/>
          <w:b/>
          <w:bCs/>
          <w:sz w:val="24"/>
          <w:szCs w:val="24"/>
        </w:rPr>
        <w:t>e</w:t>
      </w:r>
      <w:r w:rsidR="00B7558B" w:rsidRPr="00CF6C77">
        <w:rPr>
          <w:rFonts w:ascii="Times New Roman" w:hAnsi="Times New Roman" w:cs="Times New Roman"/>
          <w:b/>
          <w:bCs/>
          <w:sz w:val="24"/>
          <w:szCs w:val="24"/>
        </w:rPr>
        <w:t xml:space="preserve">nsure the policy addresses consequences for individuals not adhering to </w:t>
      </w:r>
      <w:r w:rsidR="00AB2E90" w:rsidRPr="00CF6C77">
        <w:rPr>
          <w:rFonts w:ascii="Times New Roman" w:hAnsi="Times New Roman" w:cs="Times New Roman"/>
          <w:b/>
          <w:bCs/>
          <w:sz w:val="24"/>
          <w:szCs w:val="24"/>
        </w:rPr>
        <w:t>conflict-of-interest</w:t>
      </w:r>
      <w:r w:rsidR="00B7558B" w:rsidRPr="00CF6C77">
        <w:rPr>
          <w:rFonts w:ascii="Times New Roman" w:hAnsi="Times New Roman" w:cs="Times New Roman"/>
          <w:b/>
          <w:bCs/>
          <w:sz w:val="24"/>
          <w:szCs w:val="24"/>
        </w:rPr>
        <w:t xml:space="preserve"> policy</w:t>
      </w:r>
      <w:r w:rsidR="00B7558B">
        <w:rPr>
          <w:rFonts w:ascii="Times New Roman" w:hAnsi="Times New Roman" w:cs="Times New Roman"/>
          <w:sz w:val="24"/>
          <w:szCs w:val="24"/>
        </w:rPr>
        <w:t>.</w:t>
      </w:r>
      <w:r w:rsidR="00EC37F3">
        <w:rPr>
          <w:rFonts w:ascii="Times New Roman" w:hAnsi="Times New Roman" w:cs="Times New Roman"/>
          <w:sz w:val="24"/>
          <w:szCs w:val="24"/>
        </w:rPr>
        <w:t xml:space="preserve"> </w:t>
      </w:r>
    </w:p>
    <w:p w14:paraId="325B8844" w14:textId="68E0B063" w:rsidR="00B3609A" w:rsidRDefault="003A1C3E" w:rsidP="001C09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ON THE </w:t>
      </w:r>
      <w:r w:rsidR="00396BE0">
        <w:rPr>
          <w:rFonts w:ascii="Times New Roman" w:hAnsi="Times New Roman" w:cs="Times New Roman"/>
          <w:sz w:val="24"/>
          <w:szCs w:val="24"/>
        </w:rPr>
        <w:t xml:space="preserve">ATTACHED </w:t>
      </w:r>
      <w:r w:rsidR="00DB385F">
        <w:rPr>
          <w:rFonts w:ascii="Times New Roman" w:hAnsi="Times New Roman" w:cs="Times New Roman"/>
          <w:sz w:val="24"/>
          <w:szCs w:val="24"/>
        </w:rPr>
        <w:t xml:space="preserve">(accompanied) </w:t>
      </w:r>
      <w:r w:rsidR="00396BE0">
        <w:rPr>
          <w:rFonts w:ascii="Times New Roman" w:hAnsi="Times New Roman" w:cs="Times New Roman"/>
          <w:sz w:val="24"/>
          <w:szCs w:val="24"/>
        </w:rPr>
        <w:t>DOCUMENT</w:t>
      </w:r>
      <w:r>
        <w:rPr>
          <w:rFonts w:ascii="Times New Roman" w:hAnsi="Times New Roman" w:cs="Times New Roman"/>
          <w:sz w:val="24"/>
          <w:szCs w:val="24"/>
        </w:rPr>
        <w:t>/LINK</w:t>
      </w:r>
      <w:r w:rsidR="00396BE0">
        <w:rPr>
          <w:rFonts w:ascii="Times New Roman" w:hAnsi="Times New Roman" w:cs="Times New Roman"/>
          <w:sz w:val="24"/>
          <w:szCs w:val="24"/>
        </w:rPr>
        <w:t>: Question 33 &amp; More</w:t>
      </w:r>
      <w:r w:rsidR="00950103">
        <w:rPr>
          <w:rFonts w:ascii="Times New Roman" w:hAnsi="Times New Roman" w:cs="Times New Roman"/>
          <w:sz w:val="24"/>
          <w:szCs w:val="24"/>
        </w:rPr>
        <w:t xml:space="preserve">, </w:t>
      </w:r>
      <w:r w:rsidR="00396BE0">
        <w:rPr>
          <w:rFonts w:ascii="Times New Roman" w:hAnsi="Times New Roman" w:cs="Times New Roman"/>
          <w:sz w:val="24"/>
          <w:szCs w:val="24"/>
        </w:rPr>
        <w:t xml:space="preserve">for assistance </w:t>
      </w:r>
      <w:hyperlink r:id="rId10" w:history="1">
        <w:r w:rsidRPr="003A1C3E">
          <w:rPr>
            <w:rStyle w:val="Hyperlink"/>
            <w:rFonts w:ascii="Times New Roman" w:hAnsi="Times New Roman" w:cs="Times New Roman"/>
            <w:sz w:val="24"/>
            <w:szCs w:val="24"/>
          </w:rPr>
          <w:t>Question 33 &amp; More</w:t>
        </w:r>
      </w:hyperlink>
    </w:p>
    <w:p w14:paraId="23857323" w14:textId="77777777" w:rsidR="00396BE0" w:rsidRPr="00801617" w:rsidRDefault="00396BE0" w:rsidP="00396BE0">
      <w:pPr>
        <w:pStyle w:val="ListParagraph"/>
        <w:widowControl/>
        <w:numPr>
          <w:ilvl w:val="0"/>
          <w:numId w:val="12"/>
        </w:numPr>
        <w:autoSpaceDE/>
        <w:autoSpaceDN/>
        <w:contextualSpacing/>
        <w:rPr>
          <w:rFonts w:ascii="Times New Roman" w:eastAsia="Times New Roman" w:hAnsi="Times New Roman" w:cs="Times New Roman"/>
          <w:sz w:val="24"/>
          <w:szCs w:val="24"/>
        </w:rPr>
      </w:pPr>
      <w:r w:rsidRPr="00801617">
        <w:rPr>
          <w:rFonts w:ascii="Times New Roman" w:eastAsia="Times New Roman" w:hAnsi="Times New Roman" w:cs="Times New Roman"/>
          <w:sz w:val="24"/>
          <w:szCs w:val="24"/>
        </w:rPr>
        <w:t xml:space="preserve">Written standards of conduct that address potential conflict of interests and have disciplinary actions for any individuals engaged in conducting and administering contracts or sub-awards?  </w:t>
      </w:r>
      <w:r w:rsidRPr="00801617">
        <w:rPr>
          <w:rFonts w:ascii="Times New Roman" w:eastAsia="Times New Roman" w:hAnsi="Times New Roman" w:cs="Times New Roman"/>
          <w:sz w:val="24"/>
          <w:szCs w:val="24"/>
          <w:highlight w:val="yellow"/>
        </w:rPr>
        <w:t>Need to develop</w:t>
      </w:r>
      <w:r w:rsidRPr="00801617">
        <w:rPr>
          <w:rFonts w:ascii="Times New Roman" w:eastAsia="Times New Roman" w:hAnsi="Times New Roman" w:cs="Times New Roman"/>
          <w:sz w:val="24"/>
          <w:szCs w:val="24"/>
        </w:rPr>
        <w:t>.</w:t>
      </w:r>
    </w:p>
    <w:p w14:paraId="519ECCBF" w14:textId="77777777" w:rsidR="00396BE0" w:rsidRPr="00801617" w:rsidRDefault="00396BE0" w:rsidP="00396BE0">
      <w:pPr>
        <w:pStyle w:val="ListParagraph"/>
        <w:widowControl/>
        <w:numPr>
          <w:ilvl w:val="0"/>
          <w:numId w:val="12"/>
        </w:numPr>
        <w:autoSpaceDE/>
        <w:autoSpaceDN/>
        <w:contextualSpacing/>
        <w:rPr>
          <w:rFonts w:ascii="Times New Roman" w:eastAsia="Times New Roman" w:hAnsi="Times New Roman" w:cs="Times New Roman"/>
          <w:sz w:val="24"/>
          <w:szCs w:val="24"/>
        </w:rPr>
      </w:pPr>
      <w:r w:rsidRPr="00801617">
        <w:rPr>
          <w:rFonts w:ascii="Times New Roman" w:eastAsia="Times New Roman" w:hAnsi="Times New Roman" w:cs="Times New Roman"/>
          <w:sz w:val="24"/>
          <w:szCs w:val="24"/>
        </w:rPr>
        <w:lastRenderedPageBreak/>
        <w:t>Discussion of cost thresholds (small purchases vs. major procurements) and the procurement authorizations and approvals required? Must describe thresholds for specific purchases– thresholds may be lower than recommended guidelines but cannot be higher.</w:t>
      </w:r>
    </w:p>
    <w:p w14:paraId="54219CB8" w14:textId="77777777" w:rsidR="00396BE0" w:rsidRPr="00801617" w:rsidRDefault="00396BE0" w:rsidP="00396BE0">
      <w:pPr>
        <w:pStyle w:val="ListParagraph"/>
        <w:widowControl/>
        <w:numPr>
          <w:ilvl w:val="0"/>
          <w:numId w:val="12"/>
        </w:numPr>
        <w:autoSpaceDE/>
        <w:autoSpaceDN/>
        <w:contextualSpacing/>
        <w:rPr>
          <w:rFonts w:ascii="Times New Roman" w:eastAsia="Times New Roman" w:hAnsi="Times New Roman" w:cs="Times New Roman"/>
          <w:sz w:val="24"/>
          <w:szCs w:val="24"/>
        </w:rPr>
      </w:pPr>
      <w:r w:rsidRPr="002D7ABA">
        <w:rPr>
          <w:rFonts w:ascii="Times New Roman" w:eastAsia="Times New Roman" w:hAnsi="Times New Roman" w:cs="Times New Roman"/>
          <w:sz w:val="24"/>
          <w:szCs w:val="24"/>
        </w:rPr>
        <w:t>A written requirement to review to avoid unnecessary purchases and to limit purchases to necessary quantities</w:t>
      </w:r>
      <w:r w:rsidRPr="00801617">
        <w:rPr>
          <w:rFonts w:ascii="Times New Roman" w:eastAsia="Times New Roman" w:hAnsi="Times New Roman" w:cs="Times New Roman"/>
          <w:sz w:val="24"/>
          <w:szCs w:val="24"/>
        </w:rPr>
        <w:t>.</w:t>
      </w:r>
    </w:p>
    <w:p w14:paraId="288616D0" w14:textId="77777777" w:rsidR="00396BE0" w:rsidRPr="00801617" w:rsidRDefault="00396BE0" w:rsidP="00396BE0">
      <w:pPr>
        <w:pStyle w:val="ListParagraph"/>
        <w:widowControl/>
        <w:numPr>
          <w:ilvl w:val="0"/>
          <w:numId w:val="12"/>
        </w:numPr>
        <w:autoSpaceDE/>
        <w:autoSpaceDN/>
        <w:contextualSpacing/>
        <w:rPr>
          <w:rFonts w:ascii="Times New Roman" w:eastAsia="Times New Roman" w:hAnsi="Times New Roman" w:cs="Times New Roman"/>
          <w:sz w:val="24"/>
          <w:szCs w:val="24"/>
        </w:rPr>
      </w:pPr>
      <w:r w:rsidRPr="002D7ABA">
        <w:rPr>
          <w:rFonts w:ascii="Times New Roman" w:eastAsia="Times New Roman" w:hAnsi="Times New Roman" w:cs="Times New Roman"/>
          <w:sz w:val="24"/>
          <w:szCs w:val="24"/>
        </w:rPr>
        <w:t>A written requirement to review lease vs. purchase alternatives (when appropriate)?</w:t>
      </w:r>
    </w:p>
    <w:p w14:paraId="3B25E67B" w14:textId="77777777" w:rsidR="00396BE0" w:rsidRPr="00801617" w:rsidRDefault="00396BE0" w:rsidP="00396BE0">
      <w:pPr>
        <w:pStyle w:val="ListParagraph"/>
        <w:widowControl/>
        <w:numPr>
          <w:ilvl w:val="0"/>
          <w:numId w:val="12"/>
        </w:numPr>
        <w:autoSpaceDE/>
        <w:autoSpaceDN/>
        <w:contextualSpacing/>
        <w:rPr>
          <w:rFonts w:ascii="Times New Roman" w:eastAsia="Times New Roman" w:hAnsi="Times New Roman" w:cs="Times New Roman"/>
          <w:sz w:val="24"/>
          <w:szCs w:val="24"/>
        </w:rPr>
      </w:pPr>
      <w:r w:rsidRPr="00801617">
        <w:rPr>
          <w:rFonts w:ascii="Times New Roman" w:eastAsia="Times New Roman" w:hAnsi="Times New Roman" w:cs="Times New Roman"/>
          <w:sz w:val="24"/>
          <w:szCs w:val="24"/>
        </w:rPr>
        <w:t>A requirement to perform and document a cost or price analysis for all procurements?</w:t>
      </w:r>
    </w:p>
    <w:p w14:paraId="3807CA03" w14:textId="77777777" w:rsidR="00396BE0" w:rsidRPr="00801617" w:rsidRDefault="00396BE0" w:rsidP="00396BE0">
      <w:pPr>
        <w:pStyle w:val="ListParagraph"/>
        <w:widowControl/>
        <w:numPr>
          <w:ilvl w:val="0"/>
          <w:numId w:val="12"/>
        </w:numPr>
        <w:autoSpaceDE/>
        <w:autoSpaceDN/>
        <w:contextualSpacing/>
        <w:rPr>
          <w:rFonts w:ascii="Times New Roman" w:eastAsia="Times New Roman" w:hAnsi="Times New Roman" w:cs="Times New Roman"/>
          <w:sz w:val="24"/>
          <w:szCs w:val="24"/>
        </w:rPr>
      </w:pPr>
      <w:r w:rsidRPr="00801617">
        <w:rPr>
          <w:rFonts w:ascii="Times New Roman" w:eastAsia="Times New Roman" w:hAnsi="Times New Roman" w:cs="Times New Roman"/>
          <w:sz w:val="24"/>
          <w:szCs w:val="24"/>
        </w:rPr>
        <w:t>A requirement that procurement transactions maximize open and free competition.</w:t>
      </w:r>
    </w:p>
    <w:p w14:paraId="1DDD99F4" w14:textId="77777777" w:rsidR="00396BE0" w:rsidRPr="00801617" w:rsidRDefault="00396BE0" w:rsidP="00396BE0">
      <w:pPr>
        <w:pStyle w:val="ListParagraph"/>
        <w:widowControl/>
        <w:numPr>
          <w:ilvl w:val="0"/>
          <w:numId w:val="12"/>
        </w:numPr>
        <w:autoSpaceDE/>
        <w:autoSpaceDN/>
        <w:contextualSpacing/>
        <w:rPr>
          <w:rFonts w:ascii="Times New Roman" w:eastAsia="Times New Roman" w:hAnsi="Times New Roman" w:cs="Times New Roman"/>
          <w:sz w:val="24"/>
          <w:szCs w:val="24"/>
        </w:rPr>
      </w:pPr>
      <w:r w:rsidRPr="002D7ABA">
        <w:rPr>
          <w:rFonts w:ascii="Times New Roman" w:eastAsia="Times New Roman" w:hAnsi="Times New Roman" w:cs="Times New Roman"/>
          <w:sz w:val="24"/>
          <w:szCs w:val="24"/>
        </w:rPr>
        <w:t xml:space="preserve">Written provisions for conducting solicitations having: a clear scope of work, </w:t>
      </w:r>
      <w:r w:rsidRPr="00801617">
        <w:rPr>
          <w:rFonts w:ascii="Times New Roman" w:eastAsia="Times New Roman" w:hAnsi="Times New Roman" w:cs="Times New Roman"/>
          <w:sz w:val="24"/>
          <w:szCs w:val="24"/>
        </w:rPr>
        <w:t>requirements and</w:t>
      </w:r>
      <w:r w:rsidRPr="002D7ABA">
        <w:rPr>
          <w:rFonts w:ascii="Times New Roman" w:eastAsia="Times New Roman" w:hAnsi="Times New Roman" w:cs="Times New Roman"/>
          <w:sz w:val="24"/>
          <w:szCs w:val="24"/>
        </w:rPr>
        <w:t xml:space="preserve"> features prospective bidders must meet, a preference to conserving natural </w:t>
      </w:r>
      <w:r w:rsidRPr="00801617">
        <w:rPr>
          <w:rFonts w:ascii="Times New Roman" w:eastAsia="Times New Roman" w:hAnsi="Times New Roman" w:cs="Times New Roman"/>
          <w:sz w:val="24"/>
          <w:szCs w:val="24"/>
        </w:rPr>
        <w:t>resources and</w:t>
      </w:r>
      <w:r w:rsidRPr="002D7ABA">
        <w:rPr>
          <w:rFonts w:ascii="Times New Roman" w:eastAsia="Times New Roman" w:hAnsi="Times New Roman" w:cs="Times New Roman"/>
          <w:sz w:val="24"/>
          <w:szCs w:val="24"/>
        </w:rPr>
        <w:t xml:space="preserve"> the environment, and </w:t>
      </w:r>
      <w:r w:rsidRPr="002D7ABA">
        <w:rPr>
          <w:rFonts w:ascii="Times New Roman" w:eastAsia="Times New Roman" w:hAnsi="Times New Roman" w:cs="Times New Roman"/>
          <w:sz w:val="24"/>
          <w:szCs w:val="24"/>
          <w:highlight w:val="yellow"/>
        </w:rPr>
        <w:t>positive efforts</w:t>
      </w:r>
      <w:r w:rsidRPr="002D7ABA">
        <w:rPr>
          <w:rFonts w:ascii="Times New Roman" w:eastAsia="Times New Roman" w:hAnsi="Times New Roman" w:cs="Times New Roman"/>
          <w:sz w:val="24"/>
          <w:szCs w:val="24"/>
        </w:rPr>
        <w:t xml:space="preserve"> to use small, disadvantaged and minority owned firms when possible?</w:t>
      </w:r>
      <w:r w:rsidRPr="00801617">
        <w:rPr>
          <w:rFonts w:ascii="Times New Roman" w:eastAsia="Times New Roman" w:hAnsi="Times New Roman" w:cs="Times New Roman"/>
          <w:sz w:val="24"/>
          <w:szCs w:val="24"/>
        </w:rPr>
        <w:t xml:space="preserve"> </w:t>
      </w:r>
      <w:r w:rsidRPr="00801617">
        <w:rPr>
          <w:rFonts w:ascii="Times New Roman" w:eastAsia="Times New Roman" w:hAnsi="Times New Roman" w:cs="Times New Roman"/>
          <w:sz w:val="24"/>
          <w:szCs w:val="24"/>
          <w:highlight w:val="yellow"/>
        </w:rPr>
        <w:t>Positive efforts=list all six</w:t>
      </w:r>
    </w:p>
    <w:p w14:paraId="5967D658" w14:textId="77777777" w:rsidR="00396BE0" w:rsidRPr="00801617" w:rsidRDefault="00396BE0" w:rsidP="00396BE0">
      <w:pPr>
        <w:pStyle w:val="ListParagraph"/>
        <w:widowControl/>
        <w:numPr>
          <w:ilvl w:val="0"/>
          <w:numId w:val="12"/>
        </w:numPr>
        <w:autoSpaceDE/>
        <w:autoSpaceDN/>
        <w:contextualSpacing/>
        <w:rPr>
          <w:rFonts w:ascii="Times New Roman" w:eastAsia="Times New Roman" w:hAnsi="Times New Roman" w:cs="Times New Roman"/>
          <w:sz w:val="24"/>
          <w:szCs w:val="24"/>
        </w:rPr>
      </w:pPr>
      <w:r w:rsidRPr="00801617">
        <w:rPr>
          <w:rFonts w:ascii="Times New Roman" w:eastAsia="Times New Roman" w:hAnsi="Times New Roman" w:cs="Times New Roman"/>
          <w:sz w:val="24"/>
          <w:szCs w:val="24"/>
        </w:rPr>
        <w:t>Requirements to document: reasoning for the type of procurement being used, the basis for contractor selection, a justification for lack of competition or sole-source procurement, and the basis for award cost and price?</w:t>
      </w:r>
    </w:p>
    <w:p w14:paraId="7F96CA5A" w14:textId="77777777" w:rsidR="00396BE0" w:rsidRPr="00801617" w:rsidRDefault="00396BE0" w:rsidP="00396BE0">
      <w:pPr>
        <w:pStyle w:val="ListParagraph"/>
        <w:widowControl/>
        <w:numPr>
          <w:ilvl w:val="0"/>
          <w:numId w:val="12"/>
        </w:numPr>
        <w:autoSpaceDE/>
        <w:autoSpaceDN/>
        <w:contextualSpacing/>
        <w:rPr>
          <w:rFonts w:ascii="Times New Roman" w:eastAsia="Times New Roman" w:hAnsi="Times New Roman" w:cs="Times New Roman"/>
          <w:sz w:val="24"/>
          <w:szCs w:val="24"/>
        </w:rPr>
      </w:pPr>
      <w:r w:rsidRPr="00801617">
        <w:rPr>
          <w:rFonts w:ascii="Times New Roman" w:eastAsia="Times New Roman" w:hAnsi="Times New Roman" w:cs="Times New Roman"/>
          <w:sz w:val="24"/>
          <w:szCs w:val="24"/>
        </w:rPr>
        <w:t>Provisions that ensure that goods and services are received, approved and acceptable before payments are made.</w:t>
      </w:r>
    </w:p>
    <w:p w14:paraId="56DDDD79" w14:textId="77777777" w:rsidR="00396BE0" w:rsidRPr="00801617" w:rsidRDefault="00396BE0" w:rsidP="00396BE0">
      <w:pPr>
        <w:pStyle w:val="ListParagraph"/>
        <w:widowControl/>
        <w:numPr>
          <w:ilvl w:val="0"/>
          <w:numId w:val="12"/>
        </w:numPr>
        <w:autoSpaceDE/>
        <w:autoSpaceDN/>
        <w:contextualSpacing/>
        <w:rPr>
          <w:rFonts w:ascii="Times New Roman" w:eastAsia="Times New Roman" w:hAnsi="Times New Roman" w:cs="Times New Roman"/>
          <w:sz w:val="24"/>
          <w:szCs w:val="24"/>
        </w:rPr>
      </w:pPr>
      <w:r w:rsidRPr="002D7ABA">
        <w:rPr>
          <w:rFonts w:ascii="Times New Roman" w:eastAsia="Times New Roman" w:hAnsi="Times New Roman" w:cs="Times New Roman"/>
          <w:sz w:val="24"/>
          <w:szCs w:val="24"/>
        </w:rPr>
        <w:t>Provisions that no contract or sub-award will be entered into with parties that are debarred, suspended, or excluded from Federal assistance programs?</w:t>
      </w:r>
    </w:p>
    <w:p w14:paraId="188651B0" w14:textId="77777777" w:rsidR="00396BE0" w:rsidRPr="00801617" w:rsidRDefault="00396BE0" w:rsidP="00396BE0">
      <w:pPr>
        <w:pStyle w:val="ListParagraph"/>
        <w:widowControl/>
        <w:numPr>
          <w:ilvl w:val="0"/>
          <w:numId w:val="12"/>
        </w:numPr>
        <w:autoSpaceDE/>
        <w:autoSpaceDN/>
        <w:contextualSpacing/>
        <w:rPr>
          <w:rFonts w:ascii="Times New Roman" w:eastAsia="Times New Roman" w:hAnsi="Times New Roman" w:cs="Times New Roman"/>
          <w:sz w:val="24"/>
          <w:szCs w:val="24"/>
        </w:rPr>
      </w:pPr>
      <w:r w:rsidRPr="00801617">
        <w:rPr>
          <w:rFonts w:ascii="Times New Roman" w:eastAsia="Times New Roman" w:hAnsi="Times New Roman" w:cs="Times New Roman"/>
          <w:sz w:val="24"/>
          <w:szCs w:val="24"/>
        </w:rPr>
        <w:t>Guidelines for documenting contract files?</w:t>
      </w:r>
    </w:p>
    <w:p w14:paraId="73F88189" w14:textId="77777777" w:rsidR="00396BE0" w:rsidRPr="00801617" w:rsidRDefault="00396BE0" w:rsidP="00396BE0">
      <w:pPr>
        <w:pStyle w:val="ListParagraph"/>
        <w:widowControl/>
        <w:numPr>
          <w:ilvl w:val="0"/>
          <w:numId w:val="12"/>
        </w:numPr>
        <w:autoSpaceDE/>
        <w:autoSpaceDN/>
        <w:contextualSpacing/>
        <w:rPr>
          <w:rFonts w:ascii="Times New Roman" w:eastAsia="Times New Roman" w:hAnsi="Times New Roman" w:cs="Times New Roman"/>
          <w:sz w:val="24"/>
          <w:szCs w:val="24"/>
        </w:rPr>
      </w:pPr>
      <w:r w:rsidRPr="00801617">
        <w:rPr>
          <w:rFonts w:ascii="Times New Roman" w:eastAsia="Times New Roman" w:hAnsi="Times New Roman" w:cs="Times New Roman"/>
          <w:sz w:val="24"/>
          <w:szCs w:val="24"/>
        </w:rPr>
        <w:t>Provisions in the contract or agreement for termination and Federal access to contract records?</w:t>
      </w:r>
    </w:p>
    <w:p w14:paraId="436BC300" w14:textId="77777777" w:rsidR="00A959DA" w:rsidRDefault="00A959DA" w:rsidP="00061605">
      <w:pPr>
        <w:rPr>
          <w:rFonts w:ascii="Times New Roman" w:hAnsi="Times New Roman" w:cs="Times New Roman"/>
        </w:rPr>
      </w:pPr>
    </w:p>
    <w:p w14:paraId="532533D4" w14:textId="62AECFBD" w:rsidR="00A959DA" w:rsidRDefault="00396BE0" w:rsidP="00061605">
      <w:pPr>
        <w:rPr>
          <w:rFonts w:ascii="Times New Roman" w:hAnsi="Times New Roman" w:cs="Times New Roman"/>
        </w:rPr>
      </w:pPr>
      <w:r>
        <w:rPr>
          <w:rFonts w:ascii="Times New Roman" w:hAnsi="Times New Roman" w:cs="Times New Roman"/>
        </w:rPr>
        <w:t>_____________________Additional information for Question 33</w:t>
      </w:r>
    </w:p>
    <w:p w14:paraId="3566A833" w14:textId="1824B44A" w:rsidR="00061605" w:rsidRPr="00061605" w:rsidRDefault="00061605" w:rsidP="00061605">
      <w:r w:rsidRPr="00061605">
        <w:rPr>
          <w:rFonts w:ascii="Times New Roman" w:hAnsi="Times New Roman" w:cs="Times New Roman"/>
        </w:rPr>
        <w:t>ABC will strive to engage the following good faith efforts to ensure greater</w:t>
      </w:r>
    </w:p>
    <w:p w14:paraId="407C4D0F" w14:textId="010D4394" w:rsidR="00B239CA" w:rsidRPr="00061605" w:rsidRDefault="00061605" w:rsidP="00061605">
      <w:pPr>
        <w:autoSpaceDE w:val="0"/>
        <w:autoSpaceDN w:val="0"/>
        <w:rPr>
          <w:rFonts w:ascii="Times New Roman" w:hAnsi="Times New Roman" w:cs="Times New Roman"/>
        </w:rPr>
      </w:pPr>
      <w:r w:rsidRPr="00061605">
        <w:rPr>
          <w:rFonts w:ascii="Times New Roman" w:hAnsi="Times New Roman" w:cs="Times New Roman"/>
        </w:rPr>
        <w:t>opportunities are available for DBEs:</w:t>
      </w:r>
      <w:bookmarkStart w:id="0" w:name="_Hlk152840366"/>
    </w:p>
    <w:p w14:paraId="0AAC23CB" w14:textId="77777777" w:rsidR="00061605" w:rsidRPr="00061605" w:rsidRDefault="00061605" w:rsidP="00061605">
      <w:pPr>
        <w:pStyle w:val="ListParagraph"/>
        <w:widowControl/>
        <w:numPr>
          <w:ilvl w:val="0"/>
          <w:numId w:val="11"/>
        </w:numPr>
        <w:contextualSpacing/>
        <w:rPr>
          <w:rFonts w:ascii="Times New Roman" w:hAnsi="Times New Roman" w:cs="Times New Roman"/>
        </w:rPr>
      </w:pPr>
      <w:r w:rsidRPr="00061605">
        <w:rPr>
          <w:rFonts w:ascii="Times New Roman" w:hAnsi="Times New Roman" w:cs="Times New Roman"/>
        </w:rPr>
        <w:t>Ensure DBEs are made aware of contracting opportunities to the fullest extent practicable through outreach and recruitment activities.</w:t>
      </w:r>
    </w:p>
    <w:p w14:paraId="08E5C67E" w14:textId="77777777" w:rsidR="00061605" w:rsidRPr="00061605" w:rsidRDefault="00061605" w:rsidP="00061605">
      <w:pPr>
        <w:pStyle w:val="ListParagraph"/>
        <w:widowControl/>
        <w:numPr>
          <w:ilvl w:val="0"/>
          <w:numId w:val="11"/>
        </w:numPr>
        <w:contextualSpacing/>
        <w:rPr>
          <w:rFonts w:ascii="Times New Roman" w:hAnsi="Times New Roman" w:cs="Times New Roman"/>
        </w:rPr>
      </w:pPr>
      <w:r w:rsidRPr="00061605">
        <w:rPr>
          <w:rFonts w:ascii="Times New Roman" w:hAnsi="Times New Roman" w:cs="Times New Roman"/>
        </w:rPr>
        <w:t>Make information on forthcoming opportunities available to DBEs and arrange time frames for contracts and establish delivery schedules, where the requirements permit, in a way that encourages and facilitates participation by DBEs in the competitive process.</w:t>
      </w:r>
    </w:p>
    <w:p w14:paraId="71FC7589" w14:textId="77777777" w:rsidR="00061605" w:rsidRPr="00061605" w:rsidRDefault="00061605" w:rsidP="00061605">
      <w:pPr>
        <w:pStyle w:val="ListParagraph"/>
        <w:widowControl/>
        <w:numPr>
          <w:ilvl w:val="0"/>
          <w:numId w:val="11"/>
        </w:numPr>
        <w:contextualSpacing/>
        <w:rPr>
          <w:rFonts w:ascii="Times New Roman" w:hAnsi="Times New Roman" w:cs="Times New Roman"/>
        </w:rPr>
      </w:pPr>
      <w:r w:rsidRPr="00061605">
        <w:rPr>
          <w:rFonts w:ascii="Times New Roman" w:hAnsi="Times New Roman" w:cs="Times New Roman"/>
        </w:rPr>
        <w:t>This includes, whenever possible, posting solicitations for bids or proposals fora minimum of 30 calendar days before the bid or proposal closing date.</w:t>
      </w:r>
    </w:p>
    <w:p w14:paraId="7D35F796" w14:textId="77777777" w:rsidR="00061605" w:rsidRPr="00061605" w:rsidRDefault="00061605" w:rsidP="00061605">
      <w:pPr>
        <w:pStyle w:val="ListParagraph"/>
        <w:widowControl/>
        <w:numPr>
          <w:ilvl w:val="0"/>
          <w:numId w:val="11"/>
        </w:numPr>
        <w:contextualSpacing/>
        <w:rPr>
          <w:rFonts w:ascii="Times New Roman" w:hAnsi="Times New Roman" w:cs="Times New Roman"/>
        </w:rPr>
      </w:pPr>
      <w:r w:rsidRPr="00061605">
        <w:rPr>
          <w:rFonts w:ascii="Times New Roman" w:hAnsi="Times New Roman" w:cs="Times New Roman"/>
        </w:rPr>
        <w:t>Consider in the contracting process whether firms competing for large contracts could subcontract with DBEs. This may include dividing total requirements when economically feasible into smaller tasks or quantities to permit maximum participation by DBEs in the competitive process.</w:t>
      </w:r>
    </w:p>
    <w:p w14:paraId="1A682836" w14:textId="77777777" w:rsidR="00061605" w:rsidRPr="00061605" w:rsidRDefault="00061605" w:rsidP="00061605">
      <w:pPr>
        <w:pStyle w:val="ListParagraph"/>
        <w:widowControl/>
        <w:numPr>
          <w:ilvl w:val="0"/>
          <w:numId w:val="11"/>
        </w:numPr>
        <w:contextualSpacing/>
        <w:rPr>
          <w:rFonts w:ascii="Times New Roman" w:hAnsi="Times New Roman" w:cs="Times New Roman"/>
        </w:rPr>
      </w:pPr>
      <w:r w:rsidRPr="00061605">
        <w:rPr>
          <w:rFonts w:ascii="Times New Roman" w:hAnsi="Times New Roman" w:cs="Times New Roman"/>
        </w:rPr>
        <w:t>Encourage contracting with a consortium of DBEs when a contract is too large for one of these firms to handle individually.</w:t>
      </w:r>
    </w:p>
    <w:p w14:paraId="28DB56B1" w14:textId="77777777" w:rsidR="00061605" w:rsidRPr="00061605" w:rsidRDefault="00061605" w:rsidP="00061605">
      <w:pPr>
        <w:pStyle w:val="ListParagraph"/>
        <w:widowControl/>
        <w:numPr>
          <w:ilvl w:val="0"/>
          <w:numId w:val="11"/>
        </w:numPr>
        <w:contextualSpacing/>
        <w:rPr>
          <w:rFonts w:ascii="Times New Roman" w:hAnsi="Times New Roman" w:cs="Times New Roman"/>
        </w:rPr>
      </w:pPr>
      <w:r w:rsidRPr="00061605">
        <w:rPr>
          <w:rFonts w:ascii="Times New Roman" w:hAnsi="Times New Roman" w:cs="Times New Roman"/>
        </w:rPr>
        <w:t>Use the services and assistance of the SBA and the Minority Business Development Agency of the Department of Commerce.</w:t>
      </w:r>
    </w:p>
    <w:p w14:paraId="01998B30" w14:textId="77777777" w:rsidR="00061605" w:rsidRPr="00061605" w:rsidRDefault="00061605" w:rsidP="00061605">
      <w:pPr>
        <w:pStyle w:val="ListParagraph"/>
        <w:widowControl/>
        <w:numPr>
          <w:ilvl w:val="0"/>
          <w:numId w:val="11"/>
        </w:numPr>
        <w:contextualSpacing/>
        <w:rPr>
          <w:rFonts w:ascii="Times New Roman" w:hAnsi="Times New Roman" w:cs="Times New Roman"/>
        </w:rPr>
      </w:pPr>
      <w:r w:rsidRPr="00061605">
        <w:rPr>
          <w:rFonts w:ascii="Times New Roman" w:hAnsi="Times New Roman" w:cs="Times New Roman"/>
        </w:rPr>
        <w:t>If the prime contractor awards subcontracts, require the prime contractor to take these same steps.</w:t>
      </w:r>
    </w:p>
    <w:bookmarkEnd w:id="0"/>
    <w:p w14:paraId="34CF2DF1" w14:textId="07090EEB" w:rsidR="00EC37F3" w:rsidRDefault="00EC37F3" w:rsidP="001C0964">
      <w:pPr>
        <w:autoSpaceDE w:val="0"/>
        <w:autoSpaceDN w:val="0"/>
        <w:adjustRightInd w:val="0"/>
        <w:spacing w:after="0" w:line="240" w:lineRule="auto"/>
        <w:rPr>
          <w:rFonts w:ascii="Times New Roman" w:hAnsi="Times New Roman" w:cs="Times New Roman"/>
          <w:sz w:val="24"/>
          <w:szCs w:val="24"/>
        </w:rPr>
      </w:pPr>
    </w:p>
    <w:p w14:paraId="018E00DA" w14:textId="456117AF" w:rsidR="000068FC" w:rsidRPr="003F0C2A" w:rsidRDefault="000068FC" w:rsidP="000068FC">
      <w:pPr>
        <w:autoSpaceDE w:val="0"/>
        <w:autoSpaceDN w:val="0"/>
        <w:adjustRightInd w:val="0"/>
        <w:spacing w:after="0" w:line="240" w:lineRule="auto"/>
        <w:rPr>
          <w:rFonts w:ascii="Times New Roman" w:hAnsi="Times New Roman" w:cs="Times New Roman"/>
          <w:sz w:val="24"/>
          <w:szCs w:val="24"/>
        </w:rPr>
      </w:pPr>
      <w:bookmarkStart w:id="1" w:name="_Hlk152833527"/>
      <w:r w:rsidRPr="003F0C2A">
        <w:rPr>
          <w:rFonts w:ascii="Times New Roman" w:hAnsi="Times New Roman" w:cs="Times New Roman"/>
          <w:sz w:val="24"/>
          <w:szCs w:val="24"/>
        </w:rPr>
        <w:t>When a Request for Proposals is requested, clear criteria will be communicated for</w:t>
      </w:r>
      <w:r w:rsidRPr="003F0C2A">
        <w:rPr>
          <w:rFonts w:ascii="Times New Roman" w:hAnsi="Times New Roman" w:cs="Times New Roman"/>
          <w:sz w:val="24"/>
          <w:szCs w:val="24"/>
        </w:rPr>
        <w:t xml:space="preserve"> </w:t>
      </w:r>
      <w:r w:rsidRPr="003F0C2A">
        <w:rPr>
          <w:rFonts w:ascii="Times New Roman" w:hAnsi="Times New Roman" w:cs="Times New Roman"/>
          <w:sz w:val="24"/>
          <w:szCs w:val="24"/>
        </w:rPr>
        <w:t>minimum qualifications, scope of work, and the rubric that will be utilized to make a</w:t>
      </w:r>
      <w:r w:rsidRPr="003F0C2A">
        <w:rPr>
          <w:rFonts w:ascii="Times New Roman" w:hAnsi="Times New Roman" w:cs="Times New Roman"/>
          <w:sz w:val="24"/>
          <w:szCs w:val="24"/>
        </w:rPr>
        <w:t xml:space="preserve"> </w:t>
      </w:r>
      <w:r w:rsidRPr="003F0C2A">
        <w:rPr>
          <w:rFonts w:ascii="Times New Roman" w:hAnsi="Times New Roman" w:cs="Times New Roman"/>
          <w:sz w:val="24"/>
          <w:szCs w:val="24"/>
        </w:rPr>
        <w:t>final selection for the project. Selection will be made by either the President &amp; CEO</w:t>
      </w:r>
      <w:r w:rsidRPr="003F0C2A">
        <w:rPr>
          <w:rFonts w:ascii="Times New Roman" w:hAnsi="Times New Roman" w:cs="Times New Roman"/>
          <w:sz w:val="24"/>
          <w:szCs w:val="24"/>
        </w:rPr>
        <w:t xml:space="preserve"> </w:t>
      </w:r>
      <w:r w:rsidRPr="003F0C2A">
        <w:rPr>
          <w:rFonts w:ascii="Times New Roman" w:hAnsi="Times New Roman" w:cs="Times New Roman"/>
          <w:sz w:val="24"/>
          <w:szCs w:val="24"/>
        </w:rPr>
        <w:t xml:space="preserve">and/or the Board of Directors. </w:t>
      </w:r>
      <w:r w:rsidR="003F0C2A" w:rsidRPr="003F0C2A">
        <w:rPr>
          <w:rFonts w:ascii="Times New Roman" w:hAnsi="Times New Roman" w:cs="Times New Roman"/>
          <w:sz w:val="24"/>
          <w:szCs w:val="24"/>
        </w:rPr>
        <w:t>The organization</w:t>
      </w:r>
      <w:r w:rsidRPr="003F0C2A">
        <w:rPr>
          <w:rFonts w:ascii="Times New Roman" w:hAnsi="Times New Roman" w:cs="Times New Roman"/>
          <w:sz w:val="24"/>
          <w:szCs w:val="24"/>
        </w:rPr>
        <w:t xml:space="preserve"> pledges to not</w:t>
      </w:r>
      <w:r w:rsidRPr="003F0C2A">
        <w:rPr>
          <w:rFonts w:ascii="Times New Roman" w:hAnsi="Times New Roman" w:cs="Times New Roman"/>
          <w:sz w:val="24"/>
          <w:szCs w:val="24"/>
        </w:rPr>
        <w:t xml:space="preserve"> </w:t>
      </w:r>
      <w:r w:rsidRPr="003F0C2A">
        <w:rPr>
          <w:rFonts w:ascii="Times New Roman" w:hAnsi="Times New Roman" w:cs="Times New Roman"/>
          <w:sz w:val="24"/>
          <w:szCs w:val="24"/>
        </w:rPr>
        <w:t>discriminate against potential contractors based on race, color, religion, sex, national</w:t>
      </w:r>
      <w:r w:rsidRPr="003F0C2A">
        <w:rPr>
          <w:rFonts w:ascii="Times New Roman" w:hAnsi="Times New Roman" w:cs="Times New Roman"/>
          <w:sz w:val="24"/>
          <w:szCs w:val="24"/>
        </w:rPr>
        <w:t xml:space="preserve"> </w:t>
      </w:r>
      <w:r w:rsidRPr="003F0C2A">
        <w:rPr>
          <w:rFonts w:ascii="Times New Roman" w:hAnsi="Times New Roman" w:cs="Times New Roman"/>
          <w:sz w:val="24"/>
          <w:szCs w:val="24"/>
        </w:rPr>
        <w:t xml:space="preserve">origin, age, </w:t>
      </w:r>
      <w:r w:rsidR="00B80596" w:rsidRPr="003F0C2A">
        <w:rPr>
          <w:rFonts w:ascii="Times New Roman" w:hAnsi="Times New Roman" w:cs="Times New Roman"/>
          <w:sz w:val="24"/>
          <w:szCs w:val="24"/>
        </w:rPr>
        <w:t>disability,</w:t>
      </w:r>
      <w:r w:rsidRPr="003F0C2A">
        <w:rPr>
          <w:rFonts w:ascii="Times New Roman" w:hAnsi="Times New Roman" w:cs="Times New Roman"/>
          <w:sz w:val="24"/>
          <w:szCs w:val="24"/>
        </w:rPr>
        <w:t xml:space="preserve"> or genetic information. For any contractor or agreement entered</w:t>
      </w:r>
      <w:r w:rsidRPr="003F0C2A">
        <w:rPr>
          <w:rFonts w:ascii="Times New Roman" w:hAnsi="Times New Roman" w:cs="Times New Roman"/>
          <w:sz w:val="24"/>
          <w:szCs w:val="24"/>
        </w:rPr>
        <w:t xml:space="preserve"> </w:t>
      </w:r>
      <w:r w:rsidRPr="003F0C2A">
        <w:rPr>
          <w:rFonts w:ascii="Times New Roman" w:hAnsi="Times New Roman" w:cs="Times New Roman"/>
          <w:sz w:val="24"/>
          <w:szCs w:val="24"/>
        </w:rPr>
        <w:t xml:space="preserve">into, in which Federal grant funds will be used, </w:t>
      </w:r>
      <w:r w:rsidR="003F0C2A" w:rsidRPr="003F0C2A">
        <w:rPr>
          <w:rFonts w:ascii="Times New Roman" w:hAnsi="Times New Roman" w:cs="Times New Roman"/>
          <w:sz w:val="24"/>
          <w:szCs w:val="24"/>
        </w:rPr>
        <w:t>the organization</w:t>
      </w:r>
      <w:r w:rsidRPr="003F0C2A">
        <w:rPr>
          <w:rFonts w:ascii="Times New Roman" w:hAnsi="Times New Roman" w:cs="Times New Roman"/>
          <w:sz w:val="24"/>
          <w:szCs w:val="24"/>
        </w:rPr>
        <w:t xml:space="preserve"> will</w:t>
      </w:r>
      <w:r w:rsidRPr="003F0C2A">
        <w:rPr>
          <w:rFonts w:ascii="Times New Roman" w:hAnsi="Times New Roman" w:cs="Times New Roman"/>
          <w:sz w:val="24"/>
          <w:szCs w:val="24"/>
        </w:rPr>
        <w:t xml:space="preserve"> </w:t>
      </w:r>
      <w:r w:rsidRPr="003F0C2A">
        <w:rPr>
          <w:rFonts w:ascii="Times New Roman" w:hAnsi="Times New Roman" w:cs="Times New Roman"/>
          <w:sz w:val="24"/>
          <w:szCs w:val="24"/>
        </w:rPr>
        <w:t>maintain all financial records related to any transactions</w:t>
      </w:r>
      <w:r w:rsidRPr="003F0C2A">
        <w:rPr>
          <w:rFonts w:ascii="Times New Roman" w:hAnsi="Times New Roman" w:cs="Times New Roman"/>
          <w:sz w:val="24"/>
          <w:szCs w:val="24"/>
        </w:rPr>
        <w:t xml:space="preserve"> </w:t>
      </w:r>
      <w:r w:rsidRPr="003F0C2A">
        <w:rPr>
          <w:rFonts w:ascii="Times New Roman" w:hAnsi="Times New Roman" w:cs="Times New Roman"/>
          <w:sz w:val="24"/>
          <w:szCs w:val="24"/>
        </w:rPr>
        <w:t>confirm the parties are currently in good standing and not barred, suspended, or</w:t>
      </w:r>
      <w:r w:rsidRPr="003F0C2A">
        <w:rPr>
          <w:rFonts w:ascii="Times New Roman" w:hAnsi="Times New Roman" w:cs="Times New Roman"/>
          <w:sz w:val="24"/>
          <w:szCs w:val="24"/>
        </w:rPr>
        <w:t xml:space="preserve"> </w:t>
      </w:r>
      <w:r w:rsidRPr="003F0C2A">
        <w:rPr>
          <w:rFonts w:ascii="Times New Roman" w:hAnsi="Times New Roman" w:cs="Times New Roman"/>
          <w:sz w:val="24"/>
          <w:szCs w:val="24"/>
        </w:rPr>
        <w:t xml:space="preserve">excluded from Federal assistance programs. In the event a contract </w:t>
      </w:r>
      <w:r w:rsidRPr="003F0C2A">
        <w:rPr>
          <w:rFonts w:ascii="Times New Roman" w:hAnsi="Times New Roman" w:cs="Times New Roman"/>
          <w:sz w:val="24"/>
          <w:szCs w:val="24"/>
        </w:rPr>
        <w:lastRenderedPageBreak/>
        <w:t>or agreement is</w:t>
      </w:r>
      <w:r w:rsidRPr="003F0C2A">
        <w:rPr>
          <w:rFonts w:ascii="Times New Roman" w:hAnsi="Times New Roman" w:cs="Times New Roman"/>
          <w:sz w:val="24"/>
          <w:szCs w:val="24"/>
        </w:rPr>
        <w:t xml:space="preserve"> </w:t>
      </w:r>
      <w:r w:rsidRPr="003F0C2A">
        <w:rPr>
          <w:rFonts w:ascii="Times New Roman" w:hAnsi="Times New Roman" w:cs="Times New Roman"/>
          <w:sz w:val="24"/>
          <w:szCs w:val="24"/>
        </w:rPr>
        <w:t xml:space="preserve">terminated, </w:t>
      </w:r>
      <w:r w:rsidR="003F0C2A" w:rsidRPr="003F0C2A">
        <w:rPr>
          <w:rFonts w:ascii="Times New Roman" w:hAnsi="Times New Roman" w:cs="Times New Roman"/>
          <w:sz w:val="24"/>
          <w:szCs w:val="24"/>
        </w:rPr>
        <w:t>the organization</w:t>
      </w:r>
      <w:r w:rsidRPr="003F0C2A">
        <w:rPr>
          <w:rFonts w:ascii="Times New Roman" w:hAnsi="Times New Roman" w:cs="Times New Roman"/>
          <w:sz w:val="24"/>
          <w:szCs w:val="24"/>
        </w:rPr>
        <w:t xml:space="preserve"> shall grant access to any necessary records</w:t>
      </w:r>
      <w:r w:rsidRPr="003F0C2A">
        <w:rPr>
          <w:rFonts w:ascii="Times New Roman" w:hAnsi="Times New Roman" w:cs="Times New Roman"/>
          <w:sz w:val="24"/>
          <w:szCs w:val="24"/>
        </w:rPr>
        <w:t xml:space="preserve"> </w:t>
      </w:r>
      <w:r w:rsidRPr="003F0C2A">
        <w:rPr>
          <w:rFonts w:ascii="Times New Roman" w:hAnsi="Times New Roman" w:cs="Times New Roman"/>
          <w:sz w:val="24"/>
          <w:szCs w:val="24"/>
        </w:rPr>
        <w:t>or contracts the Federal entity deems necessary</w:t>
      </w:r>
      <w:bookmarkEnd w:id="1"/>
      <w:r w:rsidRPr="003F0C2A">
        <w:rPr>
          <w:rFonts w:ascii="Times New Roman" w:hAnsi="Times New Roman" w:cs="Times New Roman"/>
          <w:sz w:val="24"/>
          <w:szCs w:val="24"/>
        </w:rPr>
        <w:t>.</w:t>
      </w:r>
    </w:p>
    <w:p w14:paraId="43DA6C41" w14:textId="7DD2E094" w:rsidR="000068FC" w:rsidRDefault="000068FC" w:rsidP="001C0964">
      <w:pPr>
        <w:autoSpaceDE w:val="0"/>
        <w:autoSpaceDN w:val="0"/>
        <w:adjustRightInd w:val="0"/>
        <w:spacing w:after="0" w:line="240" w:lineRule="auto"/>
        <w:rPr>
          <w:rFonts w:ascii="Times New Roman" w:hAnsi="Times New Roman" w:cs="Times New Roman"/>
          <w:sz w:val="24"/>
          <w:szCs w:val="24"/>
        </w:rPr>
      </w:pPr>
    </w:p>
    <w:p w14:paraId="01CA1E5F" w14:textId="77777777" w:rsidR="00DF0DB5" w:rsidRPr="00DF0DB5" w:rsidRDefault="00DF0DB5" w:rsidP="00DF0DB5">
      <w:pPr>
        <w:autoSpaceDE w:val="0"/>
        <w:autoSpaceDN w:val="0"/>
        <w:adjustRightInd w:val="0"/>
        <w:spacing w:after="0" w:line="240" w:lineRule="auto"/>
        <w:rPr>
          <w:rFonts w:ascii="Times New Roman" w:hAnsi="Times New Roman" w:cs="Times New Roman"/>
          <w:b/>
          <w:bCs/>
          <w:sz w:val="24"/>
          <w:szCs w:val="24"/>
          <w:u w:val="single"/>
        </w:rPr>
      </w:pPr>
      <w:r w:rsidRPr="00DF0DB5">
        <w:rPr>
          <w:rFonts w:ascii="Times New Roman" w:hAnsi="Times New Roman" w:cs="Times New Roman"/>
          <w:b/>
          <w:bCs/>
          <w:sz w:val="24"/>
          <w:szCs w:val="24"/>
          <w:u w:val="single"/>
        </w:rPr>
        <w:t>Contractor agreements</w:t>
      </w:r>
    </w:p>
    <w:p w14:paraId="1B1C9DAA" w14:textId="77777777" w:rsidR="004B3441" w:rsidRDefault="00DF0DB5" w:rsidP="00DF0DB5">
      <w:pPr>
        <w:autoSpaceDE w:val="0"/>
        <w:autoSpaceDN w:val="0"/>
        <w:adjustRightInd w:val="0"/>
        <w:spacing w:after="0" w:line="240" w:lineRule="auto"/>
        <w:rPr>
          <w:rFonts w:ascii="Times New Roman" w:hAnsi="Times New Roman" w:cs="Times New Roman"/>
          <w:sz w:val="24"/>
          <w:szCs w:val="24"/>
        </w:rPr>
      </w:pPr>
      <w:r w:rsidRPr="00DF0DB5">
        <w:rPr>
          <w:rFonts w:ascii="Times New Roman" w:hAnsi="Times New Roman" w:cs="Times New Roman"/>
          <w:sz w:val="24"/>
          <w:szCs w:val="24"/>
        </w:rPr>
        <w:t>Any agreement entered into will be reviewed and signed by both parties. Before the</w:t>
      </w:r>
      <w:r w:rsidRPr="00DF0DB5">
        <w:rPr>
          <w:rFonts w:ascii="Times New Roman" w:hAnsi="Times New Roman" w:cs="Times New Roman"/>
          <w:sz w:val="24"/>
          <w:szCs w:val="24"/>
        </w:rPr>
        <w:t xml:space="preserve"> </w:t>
      </w:r>
      <w:r w:rsidRPr="00DF0DB5">
        <w:rPr>
          <w:rFonts w:ascii="Times New Roman" w:hAnsi="Times New Roman" w:cs="Times New Roman"/>
          <w:sz w:val="24"/>
          <w:szCs w:val="24"/>
        </w:rPr>
        <w:t xml:space="preserve">contract is made, </w:t>
      </w:r>
      <w:r w:rsidR="004B3441">
        <w:rPr>
          <w:rFonts w:ascii="Times New Roman" w:hAnsi="Times New Roman" w:cs="Times New Roman"/>
          <w:sz w:val="24"/>
          <w:szCs w:val="24"/>
        </w:rPr>
        <w:t>t</w:t>
      </w:r>
      <w:r>
        <w:rPr>
          <w:rFonts w:ascii="Times New Roman" w:hAnsi="Times New Roman" w:cs="Times New Roman"/>
          <w:sz w:val="24"/>
          <w:szCs w:val="24"/>
        </w:rPr>
        <w:t>he organization</w:t>
      </w:r>
      <w:r w:rsidRPr="00DF0DB5">
        <w:rPr>
          <w:rFonts w:ascii="Times New Roman" w:hAnsi="Times New Roman" w:cs="Times New Roman"/>
          <w:sz w:val="24"/>
          <w:szCs w:val="24"/>
        </w:rPr>
        <w:t xml:space="preserve"> will</w:t>
      </w:r>
      <w:r w:rsidRPr="00DF0DB5">
        <w:rPr>
          <w:rFonts w:ascii="Times New Roman" w:hAnsi="Times New Roman" w:cs="Times New Roman"/>
          <w:sz w:val="24"/>
          <w:szCs w:val="24"/>
        </w:rPr>
        <w:t xml:space="preserve"> verify the contractor’s eligibility</w:t>
      </w:r>
      <w:r w:rsidRPr="00DF0DB5">
        <w:rPr>
          <w:rFonts w:ascii="Times New Roman" w:hAnsi="Times New Roman" w:cs="Times New Roman"/>
          <w:sz w:val="24"/>
          <w:szCs w:val="24"/>
        </w:rPr>
        <w:t xml:space="preserve"> </w:t>
      </w:r>
      <w:r w:rsidRPr="00DF0DB5">
        <w:rPr>
          <w:rFonts w:ascii="Times New Roman" w:hAnsi="Times New Roman" w:cs="Times New Roman"/>
          <w:sz w:val="24"/>
          <w:szCs w:val="24"/>
        </w:rPr>
        <w:t>to receive federal funds and verify they are not vendors that are suspended and</w:t>
      </w:r>
      <w:r w:rsidRPr="00DF0DB5">
        <w:rPr>
          <w:rFonts w:ascii="Times New Roman" w:hAnsi="Times New Roman" w:cs="Times New Roman"/>
          <w:sz w:val="24"/>
          <w:szCs w:val="24"/>
        </w:rPr>
        <w:t xml:space="preserve"> </w:t>
      </w:r>
      <w:r w:rsidRPr="00DF0DB5">
        <w:rPr>
          <w:rFonts w:ascii="Times New Roman" w:hAnsi="Times New Roman" w:cs="Times New Roman"/>
          <w:sz w:val="24"/>
          <w:szCs w:val="24"/>
        </w:rPr>
        <w:t xml:space="preserve">debarred via search of the SAM.gov website. </w:t>
      </w:r>
      <w:bookmarkStart w:id="2" w:name="_Hlk152847386"/>
      <w:r>
        <w:rPr>
          <w:rFonts w:ascii="Times New Roman" w:hAnsi="Times New Roman" w:cs="Times New Roman"/>
          <w:sz w:val="24"/>
          <w:szCs w:val="24"/>
        </w:rPr>
        <w:t>The organization</w:t>
      </w:r>
      <w:r w:rsidRPr="00DF0DB5">
        <w:rPr>
          <w:rFonts w:ascii="Times New Roman" w:hAnsi="Times New Roman" w:cs="Times New Roman"/>
          <w:sz w:val="24"/>
          <w:szCs w:val="24"/>
        </w:rPr>
        <w:t xml:space="preserve"> will follow all applicable rules for</w:t>
      </w:r>
      <w:r w:rsidRPr="00DF0DB5">
        <w:rPr>
          <w:rFonts w:ascii="Times New Roman" w:hAnsi="Times New Roman" w:cs="Times New Roman"/>
          <w:sz w:val="24"/>
          <w:szCs w:val="24"/>
        </w:rPr>
        <w:t xml:space="preserve"> </w:t>
      </w:r>
      <w:r w:rsidRPr="00DF0DB5">
        <w:rPr>
          <w:rFonts w:ascii="Times New Roman" w:hAnsi="Times New Roman" w:cs="Times New Roman"/>
          <w:sz w:val="24"/>
          <w:szCs w:val="24"/>
        </w:rPr>
        <w:t>payment of any consultants as outlined by the appropriate federal agency. For EPA</w:t>
      </w:r>
      <w:r w:rsidRPr="00DF0DB5">
        <w:rPr>
          <w:rFonts w:ascii="Times New Roman" w:hAnsi="Times New Roman" w:cs="Times New Roman"/>
          <w:sz w:val="24"/>
          <w:szCs w:val="24"/>
        </w:rPr>
        <w:t xml:space="preserve"> </w:t>
      </w:r>
      <w:r w:rsidRPr="00DF0DB5">
        <w:rPr>
          <w:rFonts w:ascii="Times New Roman" w:hAnsi="Times New Roman" w:cs="Times New Roman"/>
          <w:sz w:val="24"/>
          <w:szCs w:val="24"/>
        </w:rPr>
        <w:t xml:space="preserve">grants </w:t>
      </w:r>
      <w:r w:rsidR="004B3441">
        <w:rPr>
          <w:rFonts w:ascii="Times New Roman" w:hAnsi="Times New Roman" w:cs="Times New Roman"/>
          <w:sz w:val="24"/>
          <w:szCs w:val="24"/>
        </w:rPr>
        <w:t>consultant rates</w:t>
      </w:r>
      <w:r w:rsidRPr="00DF0DB5">
        <w:rPr>
          <w:rFonts w:ascii="Times New Roman" w:hAnsi="Times New Roman" w:cs="Times New Roman"/>
          <w:sz w:val="24"/>
          <w:szCs w:val="24"/>
        </w:rPr>
        <w:t xml:space="preserve"> shall not exceed SES Level-4. All applicable correspondence with</w:t>
      </w:r>
      <w:r w:rsidRPr="00DF0DB5">
        <w:rPr>
          <w:rFonts w:ascii="Times New Roman" w:hAnsi="Times New Roman" w:cs="Times New Roman"/>
          <w:sz w:val="24"/>
          <w:szCs w:val="24"/>
        </w:rPr>
        <w:t xml:space="preserve"> </w:t>
      </w:r>
      <w:r w:rsidRPr="00DF0DB5">
        <w:rPr>
          <w:rFonts w:ascii="Times New Roman" w:hAnsi="Times New Roman" w:cs="Times New Roman"/>
          <w:sz w:val="24"/>
          <w:szCs w:val="24"/>
        </w:rPr>
        <w:t xml:space="preserve">contractors will be included in the federal award file and retained in </w:t>
      </w:r>
      <w:r>
        <w:rPr>
          <w:rFonts w:ascii="Times New Roman" w:hAnsi="Times New Roman" w:cs="Times New Roman"/>
          <w:sz w:val="24"/>
          <w:szCs w:val="24"/>
        </w:rPr>
        <w:t>The organization</w:t>
      </w:r>
      <w:r w:rsidRPr="00DF0DB5">
        <w:rPr>
          <w:rFonts w:ascii="Times New Roman" w:hAnsi="Times New Roman" w:cs="Times New Roman"/>
          <w:sz w:val="24"/>
          <w:szCs w:val="24"/>
        </w:rPr>
        <w:t xml:space="preserve"> records</w:t>
      </w:r>
      <w:r w:rsidRPr="00DF0DB5">
        <w:rPr>
          <w:rFonts w:ascii="Times New Roman" w:hAnsi="Times New Roman" w:cs="Times New Roman"/>
          <w:sz w:val="24"/>
          <w:szCs w:val="24"/>
        </w:rPr>
        <w:t>.</w:t>
      </w:r>
      <w:bookmarkEnd w:id="2"/>
      <w:r w:rsidRPr="00DF0DB5">
        <w:rPr>
          <w:rFonts w:ascii="Times New Roman" w:hAnsi="Times New Roman" w:cs="Times New Roman"/>
          <w:sz w:val="24"/>
          <w:szCs w:val="24"/>
        </w:rPr>
        <w:t xml:space="preserve"> </w:t>
      </w:r>
      <w:r>
        <w:rPr>
          <w:rFonts w:ascii="Times New Roman" w:hAnsi="Times New Roman" w:cs="Times New Roman"/>
          <w:sz w:val="24"/>
          <w:szCs w:val="24"/>
        </w:rPr>
        <w:t>The organization</w:t>
      </w:r>
      <w:r w:rsidRPr="00DF0DB5">
        <w:rPr>
          <w:rFonts w:ascii="Times New Roman" w:hAnsi="Times New Roman" w:cs="Times New Roman"/>
          <w:sz w:val="24"/>
          <w:szCs w:val="24"/>
        </w:rPr>
        <w:t xml:space="preserve"> will</w:t>
      </w:r>
      <w:r w:rsidRPr="00DF0DB5">
        <w:rPr>
          <w:rFonts w:ascii="Times New Roman" w:hAnsi="Times New Roman" w:cs="Times New Roman"/>
          <w:sz w:val="24"/>
          <w:szCs w:val="24"/>
        </w:rPr>
        <w:t xml:space="preserve"> update the Federal Funding</w:t>
      </w:r>
      <w:r w:rsidRPr="00DF0DB5">
        <w:rPr>
          <w:rFonts w:ascii="Times New Roman" w:hAnsi="Times New Roman" w:cs="Times New Roman"/>
          <w:sz w:val="24"/>
          <w:szCs w:val="24"/>
        </w:rPr>
        <w:t xml:space="preserve"> </w:t>
      </w:r>
      <w:r w:rsidRPr="00DF0DB5">
        <w:rPr>
          <w:rFonts w:ascii="Times New Roman" w:hAnsi="Times New Roman" w:cs="Times New Roman"/>
          <w:sz w:val="24"/>
          <w:szCs w:val="24"/>
        </w:rPr>
        <w:t>Accountability &amp; Transparency Act Subaward Reporting System for sub- recipients</w:t>
      </w:r>
      <w:r w:rsidRPr="00DF0DB5">
        <w:rPr>
          <w:rFonts w:ascii="Times New Roman" w:hAnsi="Times New Roman" w:cs="Times New Roman"/>
          <w:sz w:val="24"/>
          <w:szCs w:val="24"/>
        </w:rPr>
        <w:t xml:space="preserve"> </w:t>
      </w:r>
      <w:r w:rsidRPr="00DF0DB5">
        <w:rPr>
          <w:rFonts w:ascii="Times New Roman" w:hAnsi="Times New Roman" w:cs="Times New Roman"/>
          <w:sz w:val="24"/>
          <w:szCs w:val="24"/>
        </w:rPr>
        <w:t>receiving $</w:t>
      </w:r>
      <w:r>
        <w:rPr>
          <w:rFonts w:ascii="Times New Roman" w:hAnsi="Times New Roman" w:cs="Times New Roman"/>
          <w:sz w:val="24"/>
          <w:szCs w:val="24"/>
        </w:rPr>
        <w:t>30</w:t>
      </w:r>
      <w:r w:rsidRPr="00DF0DB5">
        <w:rPr>
          <w:rFonts w:ascii="Times New Roman" w:hAnsi="Times New Roman" w:cs="Times New Roman"/>
          <w:sz w:val="24"/>
          <w:szCs w:val="24"/>
        </w:rPr>
        <w:t xml:space="preserve">,000 or more in assistance. </w:t>
      </w:r>
    </w:p>
    <w:p w14:paraId="2F168C91" w14:textId="77777777" w:rsidR="004B3441" w:rsidRDefault="004B3441" w:rsidP="00DF0DB5">
      <w:pPr>
        <w:autoSpaceDE w:val="0"/>
        <w:autoSpaceDN w:val="0"/>
        <w:adjustRightInd w:val="0"/>
        <w:spacing w:after="0" w:line="240" w:lineRule="auto"/>
        <w:rPr>
          <w:rFonts w:ascii="Times New Roman" w:hAnsi="Times New Roman" w:cs="Times New Roman"/>
          <w:sz w:val="24"/>
          <w:szCs w:val="24"/>
        </w:rPr>
      </w:pPr>
    </w:p>
    <w:p w14:paraId="4ED68155" w14:textId="799E1048" w:rsidR="00DF0DB5" w:rsidRPr="00DF0DB5" w:rsidRDefault="004B3441" w:rsidP="00DF0D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invoices received</w:t>
      </w:r>
      <w:r w:rsidR="00DF0DB5" w:rsidRPr="00DF0DB5">
        <w:rPr>
          <w:rFonts w:ascii="Times New Roman" w:hAnsi="Times New Roman" w:cs="Times New Roman"/>
          <w:sz w:val="24"/>
          <w:szCs w:val="24"/>
        </w:rPr>
        <w:t xml:space="preserve"> for</w:t>
      </w:r>
      <w:r w:rsidR="00DF0DB5" w:rsidRPr="00DF0DB5">
        <w:rPr>
          <w:rFonts w:ascii="Times New Roman" w:hAnsi="Times New Roman" w:cs="Times New Roman"/>
          <w:sz w:val="24"/>
          <w:szCs w:val="24"/>
        </w:rPr>
        <w:t xml:space="preserve"> </w:t>
      </w:r>
      <w:r w:rsidR="00DF0DB5">
        <w:rPr>
          <w:rFonts w:ascii="Times New Roman" w:hAnsi="Times New Roman" w:cs="Times New Roman"/>
          <w:sz w:val="24"/>
          <w:szCs w:val="24"/>
        </w:rPr>
        <w:t>payments</w:t>
      </w:r>
      <w:r>
        <w:rPr>
          <w:rFonts w:ascii="Times New Roman" w:hAnsi="Times New Roman" w:cs="Times New Roman"/>
          <w:sz w:val="24"/>
          <w:szCs w:val="24"/>
        </w:rPr>
        <w:t xml:space="preserve"> will be </w:t>
      </w:r>
      <w:r w:rsidR="00DF0DB5" w:rsidRPr="00DF0DB5">
        <w:rPr>
          <w:rFonts w:ascii="Times New Roman" w:hAnsi="Times New Roman" w:cs="Times New Roman"/>
          <w:sz w:val="24"/>
          <w:szCs w:val="24"/>
        </w:rPr>
        <w:t>review</w:t>
      </w:r>
      <w:r>
        <w:rPr>
          <w:rFonts w:ascii="Times New Roman" w:hAnsi="Times New Roman" w:cs="Times New Roman"/>
          <w:sz w:val="24"/>
          <w:szCs w:val="24"/>
        </w:rPr>
        <w:t>ed to ensure that goods and services</w:t>
      </w:r>
      <w:r w:rsidR="00DF0DB5">
        <w:rPr>
          <w:rFonts w:ascii="Times New Roman" w:hAnsi="Times New Roman" w:cs="Times New Roman"/>
          <w:sz w:val="24"/>
          <w:szCs w:val="24"/>
        </w:rPr>
        <w:t xml:space="preserve"> w</w:t>
      </w:r>
      <w:r>
        <w:rPr>
          <w:rFonts w:ascii="Times New Roman" w:hAnsi="Times New Roman" w:cs="Times New Roman"/>
          <w:sz w:val="24"/>
          <w:szCs w:val="24"/>
        </w:rPr>
        <w:t>ere received</w:t>
      </w:r>
      <w:r w:rsidR="00DF0DB5">
        <w:rPr>
          <w:rFonts w:ascii="Times New Roman" w:hAnsi="Times New Roman" w:cs="Times New Roman"/>
          <w:sz w:val="24"/>
          <w:szCs w:val="24"/>
        </w:rPr>
        <w:t xml:space="preserve"> prior to making a payment.</w:t>
      </w:r>
    </w:p>
    <w:p w14:paraId="66074EC6" w14:textId="77777777" w:rsidR="00DF0DB5" w:rsidRPr="00DF0DB5" w:rsidRDefault="00DF0DB5" w:rsidP="00DF0DB5">
      <w:pPr>
        <w:autoSpaceDE w:val="0"/>
        <w:autoSpaceDN w:val="0"/>
        <w:adjustRightInd w:val="0"/>
        <w:spacing w:after="0" w:line="240" w:lineRule="auto"/>
        <w:rPr>
          <w:rFonts w:ascii="Times New Roman" w:hAnsi="Times New Roman" w:cs="Times New Roman"/>
          <w:sz w:val="24"/>
          <w:szCs w:val="24"/>
        </w:rPr>
      </w:pPr>
    </w:p>
    <w:p w14:paraId="717E54E7" w14:textId="40382BF1" w:rsidR="00DF0DB5" w:rsidRPr="00DF0DB5" w:rsidRDefault="00DF0DB5" w:rsidP="00DF0DB5">
      <w:pPr>
        <w:autoSpaceDE w:val="0"/>
        <w:autoSpaceDN w:val="0"/>
        <w:adjustRightInd w:val="0"/>
        <w:spacing w:after="0" w:line="240" w:lineRule="auto"/>
        <w:rPr>
          <w:rFonts w:ascii="Times New Roman" w:hAnsi="Times New Roman" w:cs="Times New Roman"/>
          <w:sz w:val="24"/>
          <w:szCs w:val="24"/>
        </w:rPr>
      </w:pPr>
      <w:r w:rsidRPr="00DF0DB5">
        <w:rPr>
          <w:rFonts w:ascii="Times New Roman" w:hAnsi="Times New Roman" w:cs="Times New Roman"/>
          <w:sz w:val="24"/>
          <w:szCs w:val="24"/>
        </w:rPr>
        <w:t>All contracts shall include the following procurement provisions as applicable; EEO,</w:t>
      </w:r>
      <w:r w:rsidRPr="00DF0DB5">
        <w:rPr>
          <w:rFonts w:ascii="Times New Roman" w:hAnsi="Times New Roman" w:cs="Times New Roman"/>
          <w:sz w:val="24"/>
          <w:szCs w:val="24"/>
        </w:rPr>
        <w:t xml:space="preserve"> </w:t>
      </w:r>
      <w:r w:rsidRPr="00DF0DB5">
        <w:rPr>
          <w:rFonts w:ascii="Times New Roman" w:hAnsi="Times New Roman" w:cs="Times New Roman"/>
          <w:sz w:val="24"/>
          <w:szCs w:val="24"/>
        </w:rPr>
        <w:t>anti-kickback &amp; Davis Bacon (construction</w:t>
      </w:r>
      <w:r>
        <w:rPr>
          <w:rFonts w:ascii="Times New Roman" w:hAnsi="Times New Roman" w:cs="Times New Roman"/>
          <w:sz w:val="24"/>
          <w:szCs w:val="24"/>
        </w:rPr>
        <w:t xml:space="preserve"> over the $2,000 threshold</w:t>
      </w:r>
      <w:r w:rsidRPr="00DF0DB5">
        <w:rPr>
          <w:rFonts w:ascii="Times New Roman" w:hAnsi="Times New Roman" w:cs="Times New Roman"/>
          <w:sz w:val="24"/>
          <w:szCs w:val="24"/>
        </w:rPr>
        <w:t>), contract work hours &amp; safety standards,</w:t>
      </w:r>
      <w:r w:rsidRPr="00DF0DB5">
        <w:rPr>
          <w:rFonts w:ascii="Times New Roman" w:hAnsi="Times New Roman" w:cs="Times New Roman"/>
          <w:sz w:val="24"/>
          <w:szCs w:val="24"/>
        </w:rPr>
        <w:t xml:space="preserve"> </w:t>
      </w:r>
      <w:r w:rsidRPr="00DF0DB5">
        <w:rPr>
          <w:rFonts w:ascii="Times New Roman" w:hAnsi="Times New Roman" w:cs="Times New Roman"/>
          <w:sz w:val="24"/>
          <w:szCs w:val="24"/>
        </w:rPr>
        <w:t>rights to inventions, clean air and water act compliance, anti-lobby requirement and</w:t>
      </w:r>
      <w:r w:rsidRPr="00DF0DB5">
        <w:rPr>
          <w:rFonts w:ascii="Times New Roman" w:hAnsi="Times New Roman" w:cs="Times New Roman"/>
          <w:sz w:val="24"/>
          <w:szCs w:val="24"/>
        </w:rPr>
        <w:t xml:space="preserve"> </w:t>
      </w:r>
      <w:r w:rsidRPr="00DF0DB5">
        <w:rPr>
          <w:rFonts w:ascii="Times New Roman" w:hAnsi="Times New Roman" w:cs="Times New Roman"/>
          <w:sz w:val="24"/>
          <w:szCs w:val="24"/>
        </w:rPr>
        <w:t>non-award to debarred/suspended contractors.</w:t>
      </w:r>
      <w:r w:rsidRPr="00DF0DB5">
        <w:rPr>
          <w:rFonts w:ascii="Times New Roman" w:hAnsi="Times New Roman" w:cs="Times New Roman"/>
          <w:sz w:val="24"/>
          <w:szCs w:val="24"/>
        </w:rPr>
        <w:t xml:space="preserve"> </w:t>
      </w:r>
    </w:p>
    <w:p w14:paraId="4B63B004" w14:textId="77777777" w:rsidR="00DF0DB5" w:rsidRPr="00DF0DB5" w:rsidRDefault="00DF0DB5" w:rsidP="00DF0DB5">
      <w:pPr>
        <w:autoSpaceDE w:val="0"/>
        <w:autoSpaceDN w:val="0"/>
        <w:adjustRightInd w:val="0"/>
        <w:spacing w:after="0" w:line="240" w:lineRule="auto"/>
        <w:rPr>
          <w:rFonts w:ascii="Times New Roman" w:hAnsi="Times New Roman" w:cs="Times New Roman"/>
          <w:sz w:val="24"/>
          <w:szCs w:val="24"/>
        </w:rPr>
      </w:pPr>
    </w:p>
    <w:p w14:paraId="1DFE7B63" w14:textId="73F96ACF" w:rsidR="00DF0DB5" w:rsidRDefault="00DF0DB5" w:rsidP="00DF0D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organization</w:t>
      </w:r>
      <w:r w:rsidRPr="00DF0DB5">
        <w:rPr>
          <w:rFonts w:ascii="Times New Roman" w:hAnsi="Times New Roman" w:cs="Times New Roman"/>
          <w:sz w:val="24"/>
          <w:szCs w:val="24"/>
        </w:rPr>
        <w:t xml:space="preserve"> will</w:t>
      </w:r>
      <w:r w:rsidRPr="00DF0DB5">
        <w:rPr>
          <w:rFonts w:ascii="Times New Roman" w:hAnsi="Times New Roman" w:cs="Times New Roman"/>
          <w:sz w:val="24"/>
          <w:szCs w:val="24"/>
        </w:rPr>
        <w:t xml:space="preserve"> conduct regular meetings with any entity with</w:t>
      </w:r>
      <w:r w:rsidRPr="00DF0DB5">
        <w:rPr>
          <w:rFonts w:ascii="Times New Roman" w:hAnsi="Times New Roman" w:cs="Times New Roman"/>
          <w:sz w:val="24"/>
          <w:szCs w:val="24"/>
        </w:rPr>
        <w:t xml:space="preserve"> </w:t>
      </w:r>
      <w:r w:rsidRPr="00DF0DB5">
        <w:rPr>
          <w:rFonts w:ascii="Times New Roman" w:hAnsi="Times New Roman" w:cs="Times New Roman"/>
          <w:sz w:val="24"/>
          <w:szCs w:val="24"/>
        </w:rPr>
        <w:t>whom they have entered into an agreement. In the event the contractor fails to meet</w:t>
      </w:r>
      <w:r w:rsidRPr="00DF0DB5">
        <w:rPr>
          <w:rFonts w:ascii="Times New Roman" w:hAnsi="Times New Roman" w:cs="Times New Roman"/>
          <w:sz w:val="24"/>
          <w:szCs w:val="24"/>
        </w:rPr>
        <w:t xml:space="preserve"> </w:t>
      </w:r>
      <w:r w:rsidRPr="00DF0DB5">
        <w:rPr>
          <w:rFonts w:ascii="Times New Roman" w:hAnsi="Times New Roman" w:cs="Times New Roman"/>
          <w:sz w:val="24"/>
          <w:szCs w:val="24"/>
        </w:rPr>
        <w:t xml:space="preserve">their obligations as outlined in the agreement, </w:t>
      </w:r>
      <w:r>
        <w:rPr>
          <w:rFonts w:ascii="Times New Roman" w:hAnsi="Times New Roman" w:cs="Times New Roman"/>
          <w:sz w:val="24"/>
          <w:szCs w:val="24"/>
        </w:rPr>
        <w:t>the organization</w:t>
      </w:r>
      <w:r w:rsidRPr="00DF0DB5">
        <w:rPr>
          <w:rFonts w:ascii="Times New Roman" w:hAnsi="Times New Roman" w:cs="Times New Roman"/>
          <w:sz w:val="24"/>
          <w:szCs w:val="24"/>
        </w:rPr>
        <w:t xml:space="preserve"> reserves </w:t>
      </w:r>
      <w:r w:rsidRPr="00DF0DB5">
        <w:rPr>
          <w:rFonts w:ascii="Times New Roman" w:hAnsi="Times New Roman" w:cs="Times New Roman"/>
          <w:sz w:val="24"/>
          <w:szCs w:val="24"/>
        </w:rPr>
        <w:t>the right to terminate the contract.</w:t>
      </w:r>
    </w:p>
    <w:p w14:paraId="64DFFB57" w14:textId="3961CBFE" w:rsidR="00DF0DB5" w:rsidRDefault="00950103" w:rsidP="00DF0D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p>
    <w:p w14:paraId="68F21B12" w14:textId="77777777" w:rsidR="000068FC" w:rsidRDefault="000068FC" w:rsidP="001C0964">
      <w:pPr>
        <w:autoSpaceDE w:val="0"/>
        <w:autoSpaceDN w:val="0"/>
        <w:adjustRightInd w:val="0"/>
        <w:spacing w:after="0" w:line="240" w:lineRule="auto"/>
        <w:rPr>
          <w:rFonts w:ascii="Times New Roman" w:hAnsi="Times New Roman" w:cs="Times New Roman"/>
          <w:sz w:val="24"/>
          <w:szCs w:val="24"/>
        </w:rPr>
      </w:pPr>
    </w:p>
    <w:p w14:paraId="3C5F15ED" w14:textId="7F97D629" w:rsidR="00EC37F3" w:rsidRDefault="00EC37F3" w:rsidP="001C0964">
      <w:pPr>
        <w:autoSpaceDE w:val="0"/>
        <w:autoSpaceDN w:val="0"/>
        <w:adjustRightInd w:val="0"/>
        <w:spacing w:after="0" w:line="240" w:lineRule="auto"/>
      </w:pPr>
      <w:r w:rsidRPr="00EC37F3">
        <w:rPr>
          <w:rFonts w:ascii="Times New Roman" w:hAnsi="Times New Roman" w:cs="Times New Roman"/>
          <w:sz w:val="24"/>
          <w:szCs w:val="24"/>
          <w:highlight w:val="yellow"/>
        </w:rPr>
        <w:t>#s34-45</w:t>
      </w:r>
      <w:r>
        <w:rPr>
          <w:rFonts w:ascii="Times New Roman" w:hAnsi="Times New Roman" w:cs="Times New Roman"/>
          <w:sz w:val="24"/>
          <w:szCs w:val="24"/>
        </w:rPr>
        <w:t xml:space="preserve"> address as applicable</w:t>
      </w:r>
      <w:r w:rsidR="009707EC">
        <w:rPr>
          <w:rFonts w:ascii="Times New Roman" w:hAnsi="Times New Roman" w:cs="Times New Roman"/>
          <w:sz w:val="24"/>
          <w:szCs w:val="24"/>
        </w:rPr>
        <w:t xml:space="preserve">. If grantee plans to award subrecipient/subaward/subcontract, consultants, under </w:t>
      </w:r>
      <w:r w:rsidR="009707EC" w:rsidRPr="009707EC">
        <w:rPr>
          <w:rFonts w:ascii="Times New Roman" w:hAnsi="Times New Roman" w:cs="Times New Roman"/>
          <w:b/>
          <w:bCs/>
          <w:sz w:val="24"/>
          <w:szCs w:val="24"/>
        </w:rPr>
        <w:t xml:space="preserve">this </w:t>
      </w:r>
      <w:r w:rsidR="009707EC">
        <w:rPr>
          <w:rFonts w:ascii="Times New Roman" w:hAnsi="Times New Roman" w:cs="Times New Roman"/>
          <w:sz w:val="24"/>
          <w:szCs w:val="24"/>
        </w:rPr>
        <w:t>or future EPA grants (pre-award cert is valid for 4 years) – the related answers should be “yes”</w:t>
      </w:r>
      <w:r w:rsidR="00AC2247">
        <w:rPr>
          <w:rFonts w:ascii="Times New Roman" w:hAnsi="Times New Roman" w:cs="Times New Roman"/>
          <w:sz w:val="24"/>
          <w:szCs w:val="24"/>
        </w:rPr>
        <w:t xml:space="preserve"> (most likely they are “yes”)</w:t>
      </w:r>
      <w:r w:rsidR="009707EC">
        <w:rPr>
          <w:rFonts w:ascii="Times New Roman" w:hAnsi="Times New Roman" w:cs="Times New Roman"/>
          <w:sz w:val="24"/>
          <w:szCs w:val="24"/>
        </w:rPr>
        <w:t xml:space="preserve"> and then addressed in  policies and procedures.</w:t>
      </w:r>
      <w:r w:rsidR="00965A18">
        <w:rPr>
          <w:rFonts w:ascii="Times New Roman" w:hAnsi="Times New Roman" w:cs="Times New Roman"/>
          <w:sz w:val="24"/>
          <w:szCs w:val="24"/>
        </w:rPr>
        <w:t xml:space="preserve"> Be aware that </w:t>
      </w:r>
      <w:r w:rsidR="00965A18">
        <w:t>EPA pays a cap on consultant rates—see sample write-up below:</w:t>
      </w:r>
    </w:p>
    <w:p w14:paraId="7EFFDED3" w14:textId="39142F47" w:rsidR="0053074F" w:rsidRDefault="0053074F" w:rsidP="001C0964">
      <w:pPr>
        <w:autoSpaceDE w:val="0"/>
        <w:autoSpaceDN w:val="0"/>
        <w:adjustRightInd w:val="0"/>
        <w:spacing w:after="0" w:line="240" w:lineRule="auto"/>
      </w:pPr>
    </w:p>
    <w:p w14:paraId="56667C8D" w14:textId="41E10980" w:rsidR="0053074F" w:rsidRDefault="0053074F" w:rsidP="001C0964">
      <w:pPr>
        <w:autoSpaceDE w:val="0"/>
        <w:autoSpaceDN w:val="0"/>
        <w:adjustRightInd w:val="0"/>
        <w:spacing w:after="0" w:line="240" w:lineRule="auto"/>
      </w:pPr>
      <w:r w:rsidRPr="0053074F">
        <w:rPr>
          <w:highlight w:val="yellow"/>
        </w:rPr>
        <w:t>#34-35</w:t>
      </w:r>
      <w:r>
        <w:t xml:space="preserve"> - yes</w:t>
      </w:r>
    </w:p>
    <w:p w14:paraId="4750D0B6" w14:textId="77777777" w:rsidR="00965A18" w:rsidRDefault="00965A18" w:rsidP="001C0964">
      <w:pPr>
        <w:autoSpaceDE w:val="0"/>
        <w:autoSpaceDN w:val="0"/>
        <w:adjustRightInd w:val="0"/>
        <w:spacing w:after="0" w:line="240" w:lineRule="auto"/>
        <w:rPr>
          <w:rFonts w:ascii="Times New Roman" w:hAnsi="Times New Roman" w:cs="Times New Roman"/>
          <w:sz w:val="24"/>
          <w:szCs w:val="24"/>
        </w:rPr>
      </w:pPr>
    </w:p>
    <w:p w14:paraId="242F59BE" w14:textId="225CA5F5" w:rsidR="00965A18" w:rsidRPr="00BA664A" w:rsidRDefault="00965A18" w:rsidP="00BA664A">
      <w:pPr>
        <w:rPr>
          <w:rStyle w:val="Strong"/>
          <w:rFonts w:ascii="Times New Roman" w:hAnsi="Times New Roman" w:cs="Times New Roman"/>
          <w:i/>
          <w:iCs/>
        </w:rPr>
      </w:pPr>
      <w:r w:rsidRPr="00BA664A">
        <w:rPr>
          <w:rFonts w:ascii="Times New Roman" w:hAnsi="Times New Roman" w:cs="Times New Roman"/>
          <w:i/>
          <w:iCs/>
          <w:sz w:val="24"/>
          <w:szCs w:val="24"/>
          <w:highlight w:val="yellow"/>
        </w:rPr>
        <w:t>#36</w:t>
      </w:r>
      <w:r w:rsidRPr="00BA664A">
        <w:rPr>
          <w:rFonts w:ascii="Times New Roman" w:hAnsi="Times New Roman" w:cs="Times New Roman"/>
          <w:i/>
          <w:iCs/>
          <w:sz w:val="24"/>
          <w:szCs w:val="24"/>
        </w:rPr>
        <w:t xml:space="preserve"> </w:t>
      </w:r>
      <w:r w:rsidRPr="00BA664A">
        <w:rPr>
          <w:rFonts w:ascii="Times New Roman" w:hAnsi="Times New Roman" w:cs="Times New Roman"/>
          <w:i/>
          <w:iCs/>
        </w:rPr>
        <w:t xml:space="preserve">Prior to making awards to any subrecipients or subcontractors, it is </w:t>
      </w:r>
      <w:r w:rsidRPr="00BA664A">
        <w:rPr>
          <w:rFonts w:ascii="Times New Roman" w:hAnsi="Times New Roman" w:cs="Times New Roman"/>
          <w:i/>
          <w:iCs/>
          <w:highlight w:val="yellow"/>
        </w:rPr>
        <w:t>ABC’</w:t>
      </w:r>
      <w:r w:rsidRPr="00BA664A">
        <w:rPr>
          <w:rFonts w:ascii="Times New Roman" w:hAnsi="Times New Roman" w:cs="Times New Roman"/>
          <w:i/>
          <w:iCs/>
        </w:rPr>
        <w:t>s policy to check the</w:t>
      </w:r>
      <w:r w:rsidRPr="00BA664A">
        <w:rPr>
          <w:rStyle w:val="Strong"/>
          <w:rFonts w:ascii="Times New Roman" w:hAnsi="Times New Roman" w:cs="Times New Roman"/>
          <w:b w:val="0"/>
          <w:bCs w:val="0"/>
          <w:i/>
          <w:iCs/>
        </w:rPr>
        <w:t xml:space="preserve"> Excluded Party List System (</w:t>
      </w:r>
      <w:hyperlink r:id="rId11" w:history="1">
        <w:r w:rsidRPr="00BA664A">
          <w:rPr>
            <w:rStyle w:val="Hyperlink"/>
            <w:rFonts w:ascii="Times New Roman" w:hAnsi="Times New Roman" w:cs="Times New Roman"/>
            <w:i/>
            <w:iCs/>
            <w:color w:val="auto"/>
          </w:rPr>
          <w:t>https://www.sam.gov/SAM/</w:t>
        </w:r>
      </w:hyperlink>
      <w:r w:rsidRPr="00BA664A">
        <w:rPr>
          <w:rStyle w:val="Strong"/>
          <w:rFonts w:ascii="Times New Roman" w:hAnsi="Times New Roman" w:cs="Times New Roman"/>
          <w:b w:val="0"/>
          <w:bCs w:val="0"/>
          <w:i/>
          <w:iCs/>
        </w:rPr>
        <w:t>) to ensure the successful recipient is not suspended or debarred from Federal contracting or receiving Federal funds.</w:t>
      </w:r>
    </w:p>
    <w:p w14:paraId="57576ED9" w14:textId="719F532D" w:rsidR="0095141F" w:rsidRDefault="002D5530" w:rsidP="002D5530">
      <w:pPr>
        <w:rPr>
          <w:rFonts w:ascii="Times New Roman" w:hAnsi="Times New Roman" w:cs="Times New Roman"/>
        </w:rPr>
      </w:pPr>
      <w:r w:rsidRPr="002D5530">
        <w:rPr>
          <w:rFonts w:ascii="Times New Roman" w:hAnsi="Times New Roman" w:cs="Times New Roman"/>
          <w:highlight w:val="yellow"/>
        </w:rPr>
        <w:t>#37</w:t>
      </w:r>
      <w:r>
        <w:rPr>
          <w:rFonts w:ascii="Times New Roman" w:hAnsi="Times New Roman" w:cs="Times New Roman"/>
        </w:rPr>
        <w:t xml:space="preserve"> – Reserved</w:t>
      </w:r>
    </w:p>
    <w:p w14:paraId="6F4E05D9" w14:textId="54AC88B3" w:rsidR="002D5530" w:rsidRPr="002D5530" w:rsidRDefault="002D5530" w:rsidP="002D5530">
      <w:pPr>
        <w:rPr>
          <w:rFonts w:ascii="Times New Roman" w:hAnsi="Times New Roman" w:cs="Times New Roman"/>
        </w:rPr>
      </w:pPr>
      <w:r w:rsidRPr="002D5530">
        <w:rPr>
          <w:rFonts w:ascii="Times New Roman" w:hAnsi="Times New Roman" w:cs="Times New Roman"/>
          <w:highlight w:val="yellow"/>
        </w:rPr>
        <w:t>#38</w:t>
      </w:r>
      <w:r>
        <w:rPr>
          <w:rFonts w:ascii="Times New Roman" w:hAnsi="Times New Roman" w:cs="Times New Roman"/>
        </w:rPr>
        <w:t xml:space="preserve"> – Respond as applicable</w:t>
      </w:r>
    </w:p>
    <w:p w14:paraId="2A03C80E" w14:textId="32F5382E" w:rsidR="0095141F" w:rsidRPr="0095141F" w:rsidRDefault="0095141F" w:rsidP="0095141F">
      <w:pPr>
        <w:autoSpaceDE w:val="0"/>
        <w:autoSpaceDN w:val="0"/>
        <w:adjustRightInd w:val="0"/>
        <w:spacing w:after="0" w:line="240" w:lineRule="auto"/>
        <w:rPr>
          <w:rFonts w:ascii="Times New Roman" w:hAnsi="Times New Roman" w:cs="Times New Roman"/>
        </w:rPr>
      </w:pPr>
      <w:r w:rsidRPr="0095141F">
        <w:rPr>
          <w:rFonts w:ascii="CIDFont+F4" w:hAnsi="CIDFont+F4" w:cs="CIDFont+F4"/>
          <w:sz w:val="24"/>
          <w:szCs w:val="24"/>
          <w:highlight w:val="yellow"/>
        </w:rPr>
        <w:t>#s39-4</w:t>
      </w:r>
      <w:r w:rsidR="002D5530">
        <w:rPr>
          <w:rFonts w:ascii="CIDFont+F4" w:hAnsi="CIDFont+F4" w:cs="CIDFont+F4"/>
          <w:sz w:val="24"/>
          <w:szCs w:val="24"/>
        </w:rPr>
        <w:t>1</w:t>
      </w:r>
      <w:r>
        <w:rPr>
          <w:rFonts w:ascii="CIDFont+F4" w:hAnsi="CIDFont+F4" w:cs="CIDFont+F4"/>
          <w:sz w:val="24"/>
          <w:szCs w:val="24"/>
        </w:rPr>
        <w:t xml:space="preserve"> </w:t>
      </w:r>
      <w:r>
        <w:rPr>
          <w:rFonts w:ascii="CIDFont+F4" w:hAnsi="CIDFont+F4" w:cs="CIDFont+F4"/>
          <w:sz w:val="24"/>
          <w:szCs w:val="24"/>
        </w:rPr>
        <w:t xml:space="preserve">Any agreement entered into </w:t>
      </w:r>
      <w:r>
        <w:rPr>
          <w:rFonts w:ascii="CIDFont+F4" w:hAnsi="CIDFont+F4" w:cs="CIDFont+F4"/>
          <w:sz w:val="24"/>
          <w:szCs w:val="24"/>
        </w:rPr>
        <w:t xml:space="preserve">with any consultant for services will specify the services to be provided, duration and pay rates that will include base rate, any applicable fringe benefits, and overhead. The </w:t>
      </w:r>
      <w:r w:rsidR="006079EB">
        <w:rPr>
          <w:rFonts w:ascii="CIDFont+F4" w:hAnsi="CIDFont+F4" w:cs="CIDFont+F4"/>
          <w:sz w:val="24"/>
          <w:szCs w:val="24"/>
        </w:rPr>
        <w:t>agreement</w:t>
      </w:r>
      <w:r>
        <w:rPr>
          <w:rFonts w:ascii="CIDFont+F4" w:hAnsi="CIDFont+F4" w:cs="CIDFont+F4"/>
          <w:sz w:val="24"/>
          <w:szCs w:val="24"/>
        </w:rPr>
        <w:t xml:space="preserve"> will include all applicable terms and conditions, including termination. The agreement </w:t>
      </w:r>
      <w:r>
        <w:rPr>
          <w:rFonts w:ascii="CIDFont+F4" w:hAnsi="CIDFont+F4" w:cs="CIDFont+F4"/>
          <w:sz w:val="24"/>
          <w:szCs w:val="24"/>
        </w:rPr>
        <w:t>will be reviewed and signed by both parties</w:t>
      </w:r>
      <w:r w:rsidR="006079EB">
        <w:rPr>
          <w:rFonts w:ascii="CIDFont+F4" w:hAnsi="CIDFont+F4" w:cs="CIDFont+F4"/>
          <w:sz w:val="24"/>
          <w:szCs w:val="24"/>
        </w:rPr>
        <w:t>. ABC</w:t>
      </w:r>
      <w:r>
        <w:rPr>
          <w:rFonts w:ascii="CIDFont+F4" w:hAnsi="CIDFont+F4" w:cs="CIDFont+F4"/>
          <w:sz w:val="24"/>
          <w:szCs w:val="24"/>
        </w:rPr>
        <w:t xml:space="preserve"> will follow all applicable rules for</w:t>
      </w:r>
      <w:r>
        <w:rPr>
          <w:rFonts w:ascii="CIDFont+F4" w:hAnsi="CIDFont+F4" w:cs="CIDFont+F4"/>
          <w:sz w:val="24"/>
          <w:szCs w:val="24"/>
        </w:rPr>
        <w:t xml:space="preserve"> </w:t>
      </w:r>
      <w:r>
        <w:rPr>
          <w:rFonts w:ascii="CIDFont+F4" w:hAnsi="CIDFont+F4" w:cs="CIDFont+F4"/>
          <w:sz w:val="24"/>
          <w:szCs w:val="24"/>
        </w:rPr>
        <w:t>payment of any consultants as outlined by the appropriate federal agency. For EPA</w:t>
      </w:r>
      <w:r>
        <w:rPr>
          <w:rFonts w:ascii="CIDFont+F4" w:hAnsi="CIDFont+F4" w:cs="CIDFont+F4"/>
          <w:sz w:val="24"/>
          <w:szCs w:val="24"/>
        </w:rPr>
        <w:t xml:space="preserve"> </w:t>
      </w:r>
      <w:r>
        <w:rPr>
          <w:rFonts w:ascii="CIDFont+F4" w:hAnsi="CIDFont+F4" w:cs="CIDFont+F4"/>
          <w:sz w:val="24"/>
          <w:szCs w:val="24"/>
        </w:rPr>
        <w:t>grants this shall not exceed SES Level-4.</w:t>
      </w:r>
    </w:p>
    <w:p w14:paraId="512FBEEF" w14:textId="4792A10B" w:rsidR="009707EC" w:rsidRDefault="009707EC" w:rsidP="00965A18">
      <w:pPr>
        <w:pStyle w:val="ListParagraph"/>
        <w:adjustRightInd w:val="0"/>
        <w:ind w:left="720" w:firstLine="0"/>
        <w:rPr>
          <w:rFonts w:ascii="Times New Roman" w:hAnsi="Times New Roman" w:cs="Times New Roman"/>
          <w:sz w:val="24"/>
          <w:szCs w:val="24"/>
        </w:rPr>
      </w:pPr>
    </w:p>
    <w:p w14:paraId="2495132B" w14:textId="64BE0E7D" w:rsidR="00965A18" w:rsidRDefault="00965A18" w:rsidP="00E80712">
      <w:pPr>
        <w:pStyle w:val="ListParagraph"/>
        <w:numPr>
          <w:ilvl w:val="0"/>
          <w:numId w:val="9"/>
        </w:numPr>
      </w:pPr>
      <w:r w:rsidRPr="00965A18">
        <w:rPr>
          <w:rFonts w:ascii="Times New Roman" w:hAnsi="Times New Roman" w:cs="Times New Roman"/>
          <w:sz w:val="24"/>
          <w:szCs w:val="24"/>
          <w:highlight w:val="yellow"/>
        </w:rPr>
        <w:t>#</w:t>
      </w:r>
      <w:r w:rsidR="003D4985">
        <w:rPr>
          <w:rFonts w:ascii="Times New Roman" w:hAnsi="Times New Roman" w:cs="Times New Roman"/>
          <w:sz w:val="24"/>
          <w:szCs w:val="24"/>
        </w:rPr>
        <w:t>4</w:t>
      </w:r>
      <w:r w:rsidR="006079EB">
        <w:rPr>
          <w:rFonts w:ascii="Times New Roman" w:hAnsi="Times New Roman" w:cs="Times New Roman"/>
          <w:sz w:val="24"/>
          <w:szCs w:val="24"/>
        </w:rPr>
        <w:t xml:space="preserve">0 </w:t>
      </w:r>
      <w:r>
        <w:rPr>
          <w:rFonts w:ascii="Times New Roman" w:hAnsi="Times New Roman" w:cs="Times New Roman"/>
          <w:sz w:val="24"/>
          <w:szCs w:val="24"/>
        </w:rPr>
        <w:t xml:space="preserve">Consultant Cap </w:t>
      </w:r>
      <w:r w:rsidR="006079EB">
        <w:rPr>
          <w:rFonts w:ascii="Times New Roman" w:hAnsi="Times New Roman" w:cs="Times New Roman"/>
          <w:sz w:val="24"/>
          <w:szCs w:val="24"/>
        </w:rPr>
        <w:t>–</w:t>
      </w:r>
      <w:r>
        <w:rPr>
          <w:rFonts w:ascii="Times New Roman" w:hAnsi="Times New Roman" w:cs="Times New Roman"/>
          <w:sz w:val="24"/>
          <w:szCs w:val="24"/>
        </w:rPr>
        <w:t xml:space="preserve"> </w:t>
      </w:r>
      <w:r w:rsidR="006079EB">
        <w:rPr>
          <w:rFonts w:ascii="Times New Roman" w:hAnsi="Times New Roman" w:cs="Times New Roman"/>
          <w:sz w:val="24"/>
          <w:szCs w:val="24"/>
        </w:rPr>
        <w:t>EPA guidance on consultant fees</w:t>
      </w:r>
      <w:r>
        <w:t xml:space="preserve"> is as follows:</w:t>
      </w:r>
    </w:p>
    <w:p w14:paraId="105FCC42" w14:textId="12FB9DD3" w:rsidR="00965A18" w:rsidRDefault="00965A18" w:rsidP="00965A18">
      <w:pPr>
        <w:ind w:left="720"/>
      </w:pPr>
      <w:r>
        <w:t xml:space="preserve"> EPA participation in the salary rate (excluding overhead) paid to individual consultants retained by recipients or by a recipient's contractors or subcontractors shall be limited to the maximum daily rate for a Level IV of the Executive Schedule, available at: </w:t>
      </w:r>
      <w:hyperlink r:id="rId12" w:history="1">
        <w:r>
          <w:rPr>
            <w:rStyle w:val="Hyperlink"/>
          </w:rPr>
          <w:t>https://www.opm.gov/policy-data-oversight/pay-leave/salaries-wages/</w:t>
        </w:r>
      </w:hyperlink>
      <w:r>
        <w:t xml:space="preserve">, to be adjusted annually. This limit applies to consultation services of designated individuals with specialized skills who </w:t>
      </w:r>
      <w:r>
        <w:lastRenderedPageBreak/>
        <w:t xml:space="preserve">are paid at a daily or hourly rate. This rate does not include transportation and subsistence costs for travel performed (the recipient will pay these in accordance with their normal travel reimbursement practices). </w:t>
      </w:r>
    </w:p>
    <w:p w14:paraId="1648328A" w14:textId="67049053" w:rsidR="00965A18" w:rsidRDefault="00965A18" w:rsidP="00965A18">
      <w:pPr>
        <w:ind w:left="720"/>
      </w:pPr>
      <w:r>
        <w:t> Information on how to calculate the maximum daily rate and the daily pay limitation is available at the Office Of Personnel Management’s Fact Sheet: How to Compute Rates of Pay (</w:t>
      </w:r>
      <w:hyperlink r:id="rId13" w:history="1">
        <w:r>
          <w:rPr>
            <w:rStyle w:val="Hyperlink"/>
          </w:rPr>
          <w:t>https://www.opm.gov/policy-data-oversight/pay-leave/pay-administration/fact-sheets/how-to-compute-rates-of-pay/</w:t>
        </w:r>
      </w:hyperlink>
      <w:r>
        <w:t>) and Fact Sheet: Expert and consultant Pay (</w:t>
      </w:r>
      <w:hyperlink r:id="rId14" w:history="1">
        <w:r>
          <w:rPr>
            <w:rStyle w:val="Hyperlink"/>
          </w:rPr>
          <w:t>https://www.opm.gov/policy-data-oversight/pay-leave/pay-administration/fact-sheets/expert-and-consultant-pay/</w:t>
        </w:r>
      </w:hyperlink>
      <w:r>
        <w:t xml:space="preserve">). Specifically, to determine the maximum daily rate, follow these steps: </w:t>
      </w:r>
    </w:p>
    <w:p w14:paraId="6AC78FF4" w14:textId="77777777" w:rsidR="00965A18" w:rsidRDefault="00965A18" w:rsidP="00965A18">
      <w:pPr>
        <w:ind w:left="1440"/>
      </w:pPr>
      <w:r>
        <w:t>(1) Divide the Level IV salary by 2087 to determine the hourly rate. Rates must be rounded to the nearest cent, counting one-half cent and over as the next higher cent (e.g., round $18.845 to $18.85).</w:t>
      </w:r>
    </w:p>
    <w:p w14:paraId="04EA69D9" w14:textId="77777777" w:rsidR="00965A18" w:rsidRDefault="00965A18" w:rsidP="00965A18">
      <w:pPr>
        <w:ind w:left="720" w:firstLine="720"/>
      </w:pPr>
      <w:r>
        <w:t>(2) Multiply the hourly rate by 8 hours. The product is the maximum daily rate….”</w:t>
      </w:r>
    </w:p>
    <w:p w14:paraId="2FEB5405" w14:textId="3046F606" w:rsidR="00965A18" w:rsidRDefault="002D5530" w:rsidP="002D5530">
      <w:r w:rsidRPr="002D5530">
        <w:rPr>
          <w:highlight w:val="yellow"/>
        </w:rPr>
        <w:t>#42</w:t>
      </w:r>
      <w:r>
        <w:t xml:space="preserve"> – respond as applicable related to DBA </w:t>
      </w:r>
    </w:p>
    <w:p w14:paraId="41066989" w14:textId="72577AD2" w:rsidR="00EC37F3" w:rsidRDefault="00EC37F3" w:rsidP="001C0964">
      <w:pPr>
        <w:autoSpaceDE w:val="0"/>
        <w:autoSpaceDN w:val="0"/>
        <w:adjustRightInd w:val="0"/>
        <w:spacing w:after="0" w:line="240" w:lineRule="auto"/>
        <w:rPr>
          <w:rFonts w:ascii="Times New Roman" w:hAnsi="Times New Roman" w:cs="Times New Roman"/>
          <w:sz w:val="24"/>
          <w:szCs w:val="24"/>
        </w:rPr>
      </w:pPr>
      <w:r w:rsidRPr="00C74378">
        <w:rPr>
          <w:rFonts w:ascii="Times New Roman" w:hAnsi="Times New Roman" w:cs="Times New Roman"/>
          <w:sz w:val="24"/>
          <w:szCs w:val="24"/>
          <w:highlight w:val="yellow"/>
        </w:rPr>
        <w:t>#s 46-47</w:t>
      </w:r>
    </w:p>
    <w:p w14:paraId="210FC732" w14:textId="75599B35" w:rsidR="00EC37F3" w:rsidRDefault="00EC37F3" w:rsidP="001C0964">
      <w:pPr>
        <w:autoSpaceDE w:val="0"/>
        <w:autoSpaceDN w:val="0"/>
        <w:adjustRightInd w:val="0"/>
        <w:spacing w:after="0" w:line="240" w:lineRule="auto"/>
        <w:rPr>
          <w:rFonts w:ascii="Times New Roman" w:hAnsi="Times New Roman" w:cs="Times New Roman"/>
          <w:sz w:val="24"/>
          <w:szCs w:val="24"/>
        </w:rPr>
      </w:pPr>
    </w:p>
    <w:p w14:paraId="09A43C7D" w14:textId="546D8B36" w:rsidR="00EC37F3" w:rsidRDefault="00EC37F3" w:rsidP="001C09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 example</w:t>
      </w:r>
    </w:p>
    <w:p w14:paraId="098279C0" w14:textId="6D857A23" w:rsidR="00EC37F3" w:rsidRDefault="00EC37F3" w:rsidP="001C0964">
      <w:pPr>
        <w:autoSpaceDE w:val="0"/>
        <w:autoSpaceDN w:val="0"/>
        <w:adjustRightInd w:val="0"/>
        <w:spacing w:after="0" w:line="240" w:lineRule="auto"/>
        <w:rPr>
          <w:rFonts w:ascii="Times New Roman" w:hAnsi="Times New Roman" w:cs="Times New Roman"/>
          <w:sz w:val="24"/>
          <w:szCs w:val="24"/>
        </w:rPr>
      </w:pPr>
    </w:p>
    <w:p w14:paraId="630D44EA" w14:textId="1017F3D7" w:rsidR="00EC37F3" w:rsidRDefault="00EC37F3" w:rsidP="00EC37F3">
      <w:pPr>
        <w:autoSpaceDE w:val="0"/>
        <w:autoSpaceDN w:val="0"/>
        <w:adjustRightInd w:val="0"/>
        <w:spacing w:after="0" w:line="240" w:lineRule="auto"/>
        <w:rPr>
          <w:rFonts w:ascii="Times New Roman" w:hAnsi="Times New Roman" w:cs="Times New Roman"/>
          <w:sz w:val="24"/>
          <w:szCs w:val="24"/>
        </w:rPr>
      </w:pPr>
      <w:r w:rsidRPr="00EC37F3">
        <w:rPr>
          <w:rFonts w:ascii="Times New Roman" w:hAnsi="Times New Roman" w:cs="Times New Roman"/>
          <w:b/>
          <w:bCs/>
          <w:sz w:val="24"/>
          <w:szCs w:val="24"/>
        </w:rPr>
        <w:t xml:space="preserve">Disadvantaged Business Enterprises (DBE). </w:t>
      </w:r>
      <w:r w:rsidRPr="00EC37F3">
        <w:rPr>
          <w:rFonts w:ascii="Times New Roman" w:hAnsi="Times New Roman" w:cs="Times New Roman"/>
          <w:sz w:val="24"/>
          <w:szCs w:val="24"/>
        </w:rPr>
        <w:t>Positive, good faith efforts will be made to utilize and solicit</w:t>
      </w:r>
      <w:r w:rsidR="006D0370">
        <w:rPr>
          <w:rFonts w:ascii="Times New Roman" w:hAnsi="Times New Roman" w:cs="Times New Roman"/>
          <w:sz w:val="24"/>
          <w:szCs w:val="24"/>
        </w:rPr>
        <w:t xml:space="preserve"> </w:t>
      </w:r>
      <w:r w:rsidRPr="00EC37F3">
        <w:rPr>
          <w:rFonts w:ascii="Times New Roman" w:hAnsi="Times New Roman" w:cs="Times New Roman"/>
          <w:sz w:val="24"/>
          <w:szCs w:val="24"/>
        </w:rPr>
        <w:t>small businesses, veteran‐owned businesses, women‐owned businesses, minority‐owned businesses, or</w:t>
      </w:r>
      <w:r w:rsidR="006D0370">
        <w:rPr>
          <w:rFonts w:ascii="Times New Roman" w:hAnsi="Times New Roman" w:cs="Times New Roman"/>
          <w:sz w:val="24"/>
          <w:szCs w:val="24"/>
        </w:rPr>
        <w:t xml:space="preserve"> </w:t>
      </w:r>
      <w:r w:rsidRPr="00EC37F3">
        <w:rPr>
          <w:rFonts w:ascii="Times New Roman" w:hAnsi="Times New Roman" w:cs="Times New Roman"/>
          <w:sz w:val="24"/>
          <w:szCs w:val="24"/>
        </w:rPr>
        <w:t>labor surplus areas when procuring construction, equipment, services, and supplies. These efforts include:</w:t>
      </w:r>
    </w:p>
    <w:p w14:paraId="07CACB46" w14:textId="77777777" w:rsidR="00EC37F3" w:rsidRPr="00EC37F3" w:rsidRDefault="00EC37F3" w:rsidP="00EC37F3">
      <w:pPr>
        <w:autoSpaceDE w:val="0"/>
        <w:autoSpaceDN w:val="0"/>
        <w:adjustRightInd w:val="0"/>
        <w:spacing w:after="0" w:line="240" w:lineRule="auto"/>
        <w:rPr>
          <w:rFonts w:ascii="Times New Roman" w:hAnsi="Times New Roman" w:cs="Times New Roman"/>
          <w:sz w:val="24"/>
          <w:szCs w:val="24"/>
        </w:rPr>
      </w:pPr>
    </w:p>
    <w:p w14:paraId="0F19B361" w14:textId="5CB1B42B" w:rsidR="00EC37F3" w:rsidRPr="00EC37F3" w:rsidRDefault="00EC37F3" w:rsidP="00EC37F3">
      <w:pPr>
        <w:autoSpaceDE w:val="0"/>
        <w:autoSpaceDN w:val="0"/>
        <w:adjustRightInd w:val="0"/>
        <w:spacing w:after="0" w:line="240" w:lineRule="auto"/>
        <w:rPr>
          <w:rFonts w:ascii="Times New Roman" w:hAnsi="Times New Roman" w:cs="Times New Roman"/>
          <w:sz w:val="24"/>
          <w:szCs w:val="24"/>
        </w:rPr>
      </w:pPr>
      <w:r w:rsidRPr="00EC37F3">
        <w:rPr>
          <w:rFonts w:ascii="Times New Roman" w:hAnsi="Times New Roman" w:cs="Times New Roman"/>
          <w:sz w:val="24"/>
          <w:szCs w:val="24"/>
        </w:rPr>
        <w:t xml:space="preserve">I. </w:t>
      </w:r>
      <w:r w:rsidR="00887E02">
        <w:rPr>
          <w:rFonts w:ascii="Times New Roman" w:hAnsi="Times New Roman" w:cs="Times New Roman"/>
          <w:sz w:val="24"/>
          <w:szCs w:val="24"/>
        </w:rPr>
        <w:tab/>
      </w:r>
      <w:r w:rsidRPr="00EC37F3">
        <w:rPr>
          <w:rFonts w:ascii="Times New Roman" w:hAnsi="Times New Roman" w:cs="Times New Roman"/>
          <w:sz w:val="24"/>
          <w:szCs w:val="24"/>
        </w:rPr>
        <w:t>Placing qualified DBE Vendors on solicitation lists;</w:t>
      </w:r>
    </w:p>
    <w:p w14:paraId="68035911" w14:textId="2859B1DC" w:rsidR="00EC37F3" w:rsidRPr="00EC37F3" w:rsidRDefault="00EC37F3" w:rsidP="00EC37F3">
      <w:pPr>
        <w:autoSpaceDE w:val="0"/>
        <w:autoSpaceDN w:val="0"/>
        <w:adjustRightInd w:val="0"/>
        <w:spacing w:after="0" w:line="240" w:lineRule="auto"/>
        <w:rPr>
          <w:rFonts w:ascii="Times New Roman" w:hAnsi="Times New Roman" w:cs="Times New Roman"/>
          <w:sz w:val="24"/>
          <w:szCs w:val="24"/>
        </w:rPr>
      </w:pPr>
      <w:r w:rsidRPr="00EC37F3">
        <w:rPr>
          <w:rFonts w:ascii="Times New Roman" w:hAnsi="Times New Roman" w:cs="Times New Roman"/>
          <w:sz w:val="24"/>
          <w:szCs w:val="24"/>
        </w:rPr>
        <w:t xml:space="preserve">II. </w:t>
      </w:r>
      <w:r w:rsidR="00887E02">
        <w:rPr>
          <w:rFonts w:ascii="Times New Roman" w:hAnsi="Times New Roman" w:cs="Times New Roman"/>
          <w:sz w:val="24"/>
          <w:szCs w:val="24"/>
        </w:rPr>
        <w:tab/>
      </w:r>
      <w:r w:rsidRPr="00EC37F3">
        <w:rPr>
          <w:rFonts w:ascii="Times New Roman" w:hAnsi="Times New Roman" w:cs="Times New Roman"/>
          <w:sz w:val="24"/>
          <w:szCs w:val="24"/>
        </w:rPr>
        <w:t>Soliciting DBE Vendors whenever they are potential sources;</w:t>
      </w:r>
    </w:p>
    <w:p w14:paraId="464FB565" w14:textId="14090F67" w:rsidR="00EC37F3" w:rsidRPr="00EC37F3" w:rsidRDefault="00EC37F3" w:rsidP="00887E02">
      <w:pPr>
        <w:autoSpaceDE w:val="0"/>
        <w:autoSpaceDN w:val="0"/>
        <w:adjustRightInd w:val="0"/>
        <w:spacing w:after="0" w:line="240" w:lineRule="auto"/>
        <w:ind w:left="720" w:hanging="720"/>
        <w:rPr>
          <w:rFonts w:ascii="Times New Roman" w:hAnsi="Times New Roman" w:cs="Times New Roman"/>
          <w:sz w:val="24"/>
          <w:szCs w:val="24"/>
        </w:rPr>
      </w:pPr>
      <w:r w:rsidRPr="00EC37F3">
        <w:rPr>
          <w:rFonts w:ascii="Times New Roman" w:hAnsi="Times New Roman" w:cs="Times New Roman"/>
          <w:sz w:val="24"/>
          <w:szCs w:val="24"/>
        </w:rPr>
        <w:t>III.</w:t>
      </w:r>
      <w:r w:rsidR="00887E02">
        <w:rPr>
          <w:rFonts w:ascii="Times New Roman" w:hAnsi="Times New Roman" w:cs="Times New Roman"/>
          <w:sz w:val="24"/>
          <w:szCs w:val="24"/>
        </w:rPr>
        <w:tab/>
      </w:r>
      <w:r w:rsidRPr="00EC37F3">
        <w:rPr>
          <w:rFonts w:ascii="Times New Roman" w:hAnsi="Times New Roman" w:cs="Times New Roman"/>
          <w:sz w:val="24"/>
          <w:szCs w:val="24"/>
        </w:rPr>
        <w:t xml:space="preserve"> Dividing total requirements, when economically feasible, into smaller tasks or quantities to permit</w:t>
      </w:r>
      <w:r w:rsidR="00AB2E90">
        <w:rPr>
          <w:rFonts w:ascii="Times New Roman" w:hAnsi="Times New Roman" w:cs="Times New Roman"/>
          <w:sz w:val="24"/>
          <w:szCs w:val="24"/>
        </w:rPr>
        <w:t xml:space="preserve"> </w:t>
      </w:r>
      <w:r w:rsidRPr="00EC37F3">
        <w:rPr>
          <w:rFonts w:ascii="Times New Roman" w:hAnsi="Times New Roman" w:cs="Times New Roman"/>
          <w:sz w:val="24"/>
          <w:szCs w:val="24"/>
        </w:rPr>
        <w:t>maximum participation by DBE Vendors;</w:t>
      </w:r>
    </w:p>
    <w:p w14:paraId="36ACFC44" w14:textId="3AA0AB06" w:rsidR="00EC37F3" w:rsidRPr="00EC37F3" w:rsidRDefault="00EC37F3" w:rsidP="00887E02">
      <w:pPr>
        <w:autoSpaceDE w:val="0"/>
        <w:autoSpaceDN w:val="0"/>
        <w:adjustRightInd w:val="0"/>
        <w:spacing w:after="0" w:line="240" w:lineRule="auto"/>
        <w:ind w:left="720" w:hanging="720"/>
        <w:rPr>
          <w:rFonts w:ascii="Times New Roman" w:hAnsi="Times New Roman" w:cs="Times New Roman"/>
          <w:sz w:val="24"/>
          <w:szCs w:val="24"/>
        </w:rPr>
      </w:pPr>
      <w:r w:rsidRPr="00EC37F3">
        <w:rPr>
          <w:rFonts w:ascii="Times New Roman" w:hAnsi="Times New Roman" w:cs="Times New Roman"/>
          <w:sz w:val="24"/>
          <w:szCs w:val="24"/>
        </w:rPr>
        <w:t xml:space="preserve">IV. </w:t>
      </w:r>
      <w:r w:rsidR="00887E02">
        <w:rPr>
          <w:rFonts w:ascii="Times New Roman" w:hAnsi="Times New Roman" w:cs="Times New Roman"/>
          <w:sz w:val="24"/>
          <w:szCs w:val="24"/>
        </w:rPr>
        <w:tab/>
      </w:r>
      <w:r w:rsidRPr="00EC37F3">
        <w:rPr>
          <w:rFonts w:ascii="Times New Roman" w:hAnsi="Times New Roman" w:cs="Times New Roman"/>
          <w:sz w:val="24"/>
          <w:szCs w:val="24"/>
        </w:rPr>
        <w:t>Establishing delivery schedules, where requirement permits, which encourage participation by DBE</w:t>
      </w:r>
      <w:r w:rsidR="00AB2E90">
        <w:rPr>
          <w:rFonts w:ascii="Times New Roman" w:hAnsi="Times New Roman" w:cs="Times New Roman"/>
          <w:sz w:val="24"/>
          <w:szCs w:val="24"/>
        </w:rPr>
        <w:t xml:space="preserve"> </w:t>
      </w:r>
      <w:r w:rsidRPr="00EC37F3">
        <w:rPr>
          <w:rFonts w:ascii="Times New Roman" w:hAnsi="Times New Roman" w:cs="Times New Roman"/>
          <w:sz w:val="24"/>
          <w:szCs w:val="24"/>
        </w:rPr>
        <w:t>Vendors;</w:t>
      </w:r>
    </w:p>
    <w:p w14:paraId="1F0DB781" w14:textId="40CDDF65" w:rsidR="00EC37F3" w:rsidRPr="00EC37F3" w:rsidRDefault="00EC37F3" w:rsidP="00887E02">
      <w:pPr>
        <w:autoSpaceDE w:val="0"/>
        <w:autoSpaceDN w:val="0"/>
        <w:adjustRightInd w:val="0"/>
        <w:spacing w:after="0" w:line="240" w:lineRule="auto"/>
        <w:ind w:left="720" w:hanging="720"/>
        <w:rPr>
          <w:rFonts w:ascii="Times New Roman" w:hAnsi="Times New Roman" w:cs="Times New Roman"/>
          <w:sz w:val="24"/>
          <w:szCs w:val="24"/>
        </w:rPr>
      </w:pPr>
      <w:r w:rsidRPr="00EC37F3">
        <w:rPr>
          <w:rFonts w:ascii="Times New Roman" w:hAnsi="Times New Roman" w:cs="Times New Roman"/>
          <w:sz w:val="24"/>
          <w:szCs w:val="24"/>
        </w:rPr>
        <w:t xml:space="preserve">V. </w:t>
      </w:r>
      <w:r w:rsidR="00887E02">
        <w:rPr>
          <w:rFonts w:ascii="Times New Roman" w:hAnsi="Times New Roman" w:cs="Times New Roman"/>
          <w:sz w:val="24"/>
          <w:szCs w:val="24"/>
        </w:rPr>
        <w:tab/>
      </w:r>
      <w:r w:rsidRPr="00EC37F3">
        <w:rPr>
          <w:rFonts w:ascii="Times New Roman" w:hAnsi="Times New Roman" w:cs="Times New Roman"/>
          <w:sz w:val="24"/>
          <w:szCs w:val="24"/>
        </w:rPr>
        <w:t>Using services and assistance, as appropriate, of such organizations as Small Business</w:t>
      </w:r>
      <w:r w:rsidR="00AB2E90">
        <w:rPr>
          <w:rFonts w:ascii="Times New Roman" w:hAnsi="Times New Roman" w:cs="Times New Roman"/>
          <w:sz w:val="24"/>
          <w:szCs w:val="24"/>
        </w:rPr>
        <w:t xml:space="preserve"> </w:t>
      </w:r>
      <w:r w:rsidRPr="00EC37F3">
        <w:rPr>
          <w:rFonts w:ascii="Times New Roman" w:hAnsi="Times New Roman" w:cs="Times New Roman"/>
          <w:sz w:val="24"/>
          <w:szCs w:val="24"/>
        </w:rPr>
        <w:t>Administration and the Minority Business Development Agency of the Department of Commerce;</w:t>
      </w:r>
      <w:r w:rsidR="00AB2E90">
        <w:rPr>
          <w:rFonts w:ascii="Times New Roman" w:hAnsi="Times New Roman" w:cs="Times New Roman"/>
          <w:sz w:val="24"/>
          <w:szCs w:val="24"/>
        </w:rPr>
        <w:t xml:space="preserve"> </w:t>
      </w:r>
      <w:r w:rsidRPr="00EC37F3">
        <w:rPr>
          <w:rFonts w:ascii="Times New Roman" w:hAnsi="Times New Roman" w:cs="Times New Roman"/>
          <w:sz w:val="24"/>
          <w:szCs w:val="24"/>
        </w:rPr>
        <w:t>and</w:t>
      </w:r>
    </w:p>
    <w:p w14:paraId="34AB842E" w14:textId="34FFF3D8" w:rsidR="00EC37F3" w:rsidRDefault="00EC37F3" w:rsidP="00887E02">
      <w:pPr>
        <w:autoSpaceDE w:val="0"/>
        <w:autoSpaceDN w:val="0"/>
        <w:adjustRightInd w:val="0"/>
        <w:spacing w:after="0" w:line="240" w:lineRule="auto"/>
        <w:ind w:left="720" w:hanging="720"/>
        <w:rPr>
          <w:rFonts w:ascii="Times New Roman" w:hAnsi="Times New Roman" w:cs="Times New Roman"/>
          <w:sz w:val="24"/>
          <w:szCs w:val="24"/>
        </w:rPr>
      </w:pPr>
      <w:r w:rsidRPr="00EC37F3">
        <w:rPr>
          <w:rFonts w:ascii="Times New Roman" w:hAnsi="Times New Roman" w:cs="Times New Roman"/>
          <w:sz w:val="24"/>
          <w:szCs w:val="24"/>
        </w:rPr>
        <w:t xml:space="preserve">VI. </w:t>
      </w:r>
      <w:r w:rsidR="00887E02">
        <w:rPr>
          <w:rFonts w:ascii="Times New Roman" w:hAnsi="Times New Roman" w:cs="Times New Roman"/>
          <w:sz w:val="24"/>
          <w:szCs w:val="24"/>
        </w:rPr>
        <w:tab/>
      </w:r>
      <w:r w:rsidRPr="00EC37F3">
        <w:rPr>
          <w:rFonts w:ascii="Times New Roman" w:hAnsi="Times New Roman" w:cs="Times New Roman"/>
          <w:sz w:val="24"/>
          <w:szCs w:val="24"/>
        </w:rPr>
        <w:t>Requiring the prime contractor, if subcontracts used, to take affirmative steps listed in paragraphs</w:t>
      </w:r>
      <w:r w:rsidR="00AB2E90">
        <w:rPr>
          <w:rFonts w:ascii="Times New Roman" w:hAnsi="Times New Roman" w:cs="Times New Roman"/>
          <w:sz w:val="24"/>
          <w:szCs w:val="24"/>
        </w:rPr>
        <w:t xml:space="preserve"> </w:t>
      </w:r>
      <w:r w:rsidRPr="00EC37F3">
        <w:rPr>
          <w:rFonts w:ascii="Times New Roman" w:hAnsi="Times New Roman" w:cs="Times New Roman"/>
          <w:sz w:val="24"/>
          <w:szCs w:val="24"/>
        </w:rPr>
        <w:t>(i) through (v) of this section.</w:t>
      </w:r>
    </w:p>
    <w:p w14:paraId="55368911" w14:textId="35AFCE50" w:rsidR="00EC37F3" w:rsidRDefault="00EC37F3" w:rsidP="00EC37F3">
      <w:pPr>
        <w:autoSpaceDE w:val="0"/>
        <w:autoSpaceDN w:val="0"/>
        <w:adjustRightInd w:val="0"/>
        <w:spacing w:after="0" w:line="240" w:lineRule="auto"/>
        <w:rPr>
          <w:rStyle w:val="SubtleEmphasis"/>
          <w:rFonts w:ascii="Times New Roman" w:hAnsi="Times New Roman" w:cs="Times New Roman"/>
          <w:i w:val="0"/>
          <w:iCs w:val="0"/>
          <w:sz w:val="24"/>
          <w:szCs w:val="24"/>
        </w:rPr>
      </w:pPr>
    </w:p>
    <w:p w14:paraId="348AA735" w14:textId="095B7568" w:rsidR="00EC37F3" w:rsidRDefault="00EC37F3" w:rsidP="00EC37F3">
      <w:pPr>
        <w:autoSpaceDE w:val="0"/>
        <w:autoSpaceDN w:val="0"/>
        <w:adjustRightInd w:val="0"/>
        <w:spacing w:after="0" w:line="240" w:lineRule="auto"/>
        <w:rPr>
          <w:rFonts w:ascii="Calibri" w:hAnsi="Calibri" w:cs="Calibri"/>
          <w:sz w:val="24"/>
          <w:szCs w:val="24"/>
        </w:rPr>
      </w:pPr>
      <w:r>
        <w:rPr>
          <w:rFonts w:ascii="Calibri" w:hAnsi="Calibri" w:cs="Calibri"/>
          <w:sz w:val="24"/>
          <w:szCs w:val="24"/>
        </w:rPr>
        <w:t>All efforts considered and utilized will be documented and made a part of the federal grant file.</w:t>
      </w:r>
    </w:p>
    <w:p w14:paraId="14B3BC53" w14:textId="4B8AB210" w:rsidR="00C74378" w:rsidRDefault="00C74378" w:rsidP="00EC37F3">
      <w:pPr>
        <w:autoSpaceDE w:val="0"/>
        <w:autoSpaceDN w:val="0"/>
        <w:adjustRightInd w:val="0"/>
        <w:spacing w:after="0" w:line="240" w:lineRule="auto"/>
        <w:rPr>
          <w:rFonts w:ascii="Calibri" w:hAnsi="Calibri" w:cs="Calibri"/>
          <w:sz w:val="24"/>
          <w:szCs w:val="24"/>
        </w:rPr>
      </w:pPr>
    </w:p>
    <w:p w14:paraId="22DDED53" w14:textId="6D4D9DCC" w:rsidR="008F3D10" w:rsidRDefault="008F3D10" w:rsidP="00EC37F3">
      <w:pPr>
        <w:autoSpaceDE w:val="0"/>
        <w:autoSpaceDN w:val="0"/>
        <w:adjustRightInd w:val="0"/>
        <w:spacing w:after="0" w:line="240" w:lineRule="auto"/>
        <w:rPr>
          <w:rFonts w:ascii="Calibri" w:hAnsi="Calibri" w:cs="Calibri"/>
          <w:sz w:val="24"/>
          <w:szCs w:val="24"/>
        </w:rPr>
      </w:pPr>
      <w:r w:rsidRPr="008F3D10">
        <w:rPr>
          <w:rFonts w:ascii="Calibri" w:hAnsi="Calibri" w:cs="Calibri"/>
          <w:sz w:val="24"/>
          <w:szCs w:val="24"/>
          <w:highlight w:val="yellow"/>
        </w:rPr>
        <w:t>OR</w:t>
      </w:r>
    </w:p>
    <w:p w14:paraId="119C0E92" w14:textId="402294FF" w:rsidR="008F3D10" w:rsidRPr="00596E7F" w:rsidRDefault="008F3D10" w:rsidP="008F3D10">
      <w:pPr>
        <w:autoSpaceDE w:val="0"/>
        <w:autoSpaceDN w:val="0"/>
        <w:adjustRightInd w:val="0"/>
        <w:spacing w:after="0" w:line="240" w:lineRule="auto"/>
        <w:rPr>
          <w:rFonts w:ascii="Times New Roman" w:hAnsi="Times New Roman" w:cs="Times New Roman"/>
          <w:sz w:val="24"/>
          <w:szCs w:val="24"/>
        </w:rPr>
      </w:pPr>
      <w:r w:rsidRPr="00EC37F3">
        <w:rPr>
          <w:rFonts w:ascii="Times New Roman" w:hAnsi="Times New Roman" w:cs="Times New Roman"/>
          <w:sz w:val="24"/>
          <w:szCs w:val="24"/>
        </w:rPr>
        <w:t>Positive, good faith efforts will be made to utilize and solicit</w:t>
      </w:r>
      <w:r>
        <w:rPr>
          <w:rFonts w:ascii="Times New Roman" w:hAnsi="Times New Roman" w:cs="Times New Roman"/>
          <w:sz w:val="24"/>
          <w:szCs w:val="24"/>
        </w:rPr>
        <w:t xml:space="preserve"> </w:t>
      </w:r>
      <w:r w:rsidRPr="00EC37F3">
        <w:rPr>
          <w:rFonts w:ascii="Times New Roman" w:hAnsi="Times New Roman" w:cs="Times New Roman"/>
          <w:sz w:val="24"/>
          <w:szCs w:val="24"/>
        </w:rPr>
        <w:t>small businesses, veteran‐owned businesses, women‐owned businesses, minority‐owned businesses, or</w:t>
      </w:r>
      <w:r>
        <w:rPr>
          <w:rFonts w:ascii="Times New Roman" w:hAnsi="Times New Roman" w:cs="Times New Roman"/>
          <w:sz w:val="24"/>
          <w:szCs w:val="24"/>
        </w:rPr>
        <w:t xml:space="preserve"> </w:t>
      </w:r>
      <w:r w:rsidRPr="00EC37F3">
        <w:rPr>
          <w:rFonts w:ascii="Times New Roman" w:hAnsi="Times New Roman" w:cs="Times New Roman"/>
          <w:sz w:val="24"/>
          <w:szCs w:val="24"/>
        </w:rPr>
        <w:t xml:space="preserve">labor surplus areas when procuring construction, equipment, services, and supplies. </w:t>
      </w:r>
      <w:r w:rsidRPr="008F3D10">
        <w:rPr>
          <w:rFonts w:ascii="Times New Roman" w:hAnsi="Times New Roman" w:cs="Times New Roman"/>
          <w:sz w:val="24"/>
          <w:szCs w:val="24"/>
          <w:highlight w:val="yellow"/>
        </w:rPr>
        <w:t>ABC</w:t>
      </w:r>
      <w:r w:rsidRPr="00596E7F">
        <w:rPr>
          <w:rFonts w:ascii="Times New Roman" w:hAnsi="Times New Roman" w:cs="Times New Roman"/>
          <w:sz w:val="24"/>
          <w:szCs w:val="24"/>
        </w:rPr>
        <w:t xml:space="preserve"> will strive to engage the following six good faith efforts to ensure greater</w:t>
      </w:r>
      <w:r>
        <w:rPr>
          <w:rFonts w:ascii="Times New Roman" w:hAnsi="Times New Roman" w:cs="Times New Roman"/>
          <w:sz w:val="24"/>
          <w:szCs w:val="24"/>
        </w:rPr>
        <w:t xml:space="preserve"> </w:t>
      </w:r>
      <w:r w:rsidRPr="00596E7F">
        <w:rPr>
          <w:rFonts w:ascii="Times New Roman" w:hAnsi="Times New Roman" w:cs="Times New Roman"/>
          <w:sz w:val="24"/>
          <w:szCs w:val="24"/>
        </w:rPr>
        <w:t>opportunities are available for DBEs:</w:t>
      </w:r>
    </w:p>
    <w:p w14:paraId="2AE7A712" w14:textId="77777777" w:rsidR="008F3D10" w:rsidRPr="00596E7F" w:rsidRDefault="008F3D10" w:rsidP="008F3D10">
      <w:pPr>
        <w:pStyle w:val="ListParagraph"/>
        <w:widowControl/>
        <w:numPr>
          <w:ilvl w:val="0"/>
          <w:numId w:val="10"/>
        </w:numPr>
        <w:adjustRightInd w:val="0"/>
        <w:contextualSpacing/>
        <w:rPr>
          <w:rFonts w:ascii="Times New Roman" w:hAnsi="Times New Roman" w:cs="Times New Roman"/>
          <w:sz w:val="24"/>
          <w:szCs w:val="24"/>
        </w:rPr>
      </w:pPr>
      <w:r w:rsidRPr="00596E7F">
        <w:rPr>
          <w:rFonts w:ascii="Times New Roman" w:hAnsi="Times New Roman" w:cs="Times New Roman"/>
          <w:sz w:val="24"/>
          <w:szCs w:val="24"/>
        </w:rPr>
        <w:t>Ensure DBEs are made aware of contracting opportunities to the fullest extent practicable through outreach and recruitment activities.</w:t>
      </w:r>
    </w:p>
    <w:p w14:paraId="14012194" w14:textId="77777777" w:rsidR="008F3D10" w:rsidRPr="00596E7F" w:rsidRDefault="008F3D10" w:rsidP="008F3D10">
      <w:pPr>
        <w:pStyle w:val="ListParagraph"/>
        <w:widowControl/>
        <w:numPr>
          <w:ilvl w:val="0"/>
          <w:numId w:val="10"/>
        </w:numPr>
        <w:adjustRightInd w:val="0"/>
        <w:contextualSpacing/>
        <w:rPr>
          <w:rFonts w:ascii="Times New Roman" w:hAnsi="Times New Roman" w:cs="Times New Roman"/>
          <w:sz w:val="24"/>
          <w:szCs w:val="24"/>
        </w:rPr>
      </w:pPr>
      <w:r w:rsidRPr="00596E7F">
        <w:rPr>
          <w:rFonts w:ascii="Times New Roman" w:hAnsi="Times New Roman" w:cs="Times New Roman"/>
          <w:sz w:val="24"/>
          <w:szCs w:val="24"/>
        </w:rPr>
        <w:t>Make information on forthcoming opportunities available to DBEs and arrange time frames for contracts and establish delivery schedules, where the requirements permit, in a way that encourages and facilitates participation by DBEs in the competitive process.</w:t>
      </w:r>
    </w:p>
    <w:p w14:paraId="0A71DB8C" w14:textId="77777777" w:rsidR="008F3D10" w:rsidRPr="00596E7F" w:rsidRDefault="008F3D10" w:rsidP="008F3D10">
      <w:pPr>
        <w:pStyle w:val="ListParagraph"/>
        <w:widowControl/>
        <w:numPr>
          <w:ilvl w:val="0"/>
          <w:numId w:val="10"/>
        </w:numPr>
        <w:adjustRightInd w:val="0"/>
        <w:contextualSpacing/>
        <w:rPr>
          <w:rFonts w:ascii="Times New Roman" w:hAnsi="Times New Roman" w:cs="Times New Roman"/>
          <w:sz w:val="24"/>
          <w:szCs w:val="24"/>
        </w:rPr>
      </w:pPr>
      <w:r w:rsidRPr="00596E7F">
        <w:rPr>
          <w:rFonts w:ascii="Times New Roman" w:hAnsi="Times New Roman" w:cs="Times New Roman"/>
          <w:sz w:val="24"/>
          <w:szCs w:val="24"/>
        </w:rPr>
        <w:t>This includes, whenever possible, posting solicitations for bids or proposals fora minimum of 30 calendar days before the bid or proposal closing date.</w:t>
      </w:r>
    </w:p>
    <w:p w14:paraId="4D0046DA" w14:textId="77777777" w:rsidR="008F3D10" w:rsidRPr="00596E7F" w:rsidRDefault="008F3D10" w:rsidP="008F3D10">
      <w:pPr>
        <w:pStyle w:val="ListParagraph"/>
        <w:widowControl/>
        <w:numPr>
          <w:ilvl w:val="0"/>
          <w:numId w:val="10"/>
        </w:numPr>
        <w:adjustRightInd w:val="0"/>
        <w:contextualSpacing/>
        <w:rPr>
          <w:rFonts w:ascii="Times New Roman" w:hAnsi="Times New Roman" w:cs="Times New Roman"/>
          <w:sz w:val="24"/>
          <w:szCs w:val="24"/>
        </w:rPr>
      </w:pPr>
      <w:r w:rsidRPr="00596E7F">
        <w:rPr>
          <w:rFonts w:ascii="Times New Roman" w:hAnsi="Times New Roman" w:cs="Times New Roman"/>
          <w:sz w:val="24"/>
          <w:szCs w:val="24"/>
        </w:rPr>
        <w:lastRenderedPageBreak/>
        <w:t>Consider in the contracting process whether firms competing for large contracts could subcontract with DBEs. This may include dividing total requirements when economically feasible into smaller tasks or quantities to permit maximum par</w:t>
      </w:r>
      <w:r>
        <w:rPr>
          <w:rFonts w:ascii="Times New Roman" w:hAnsi="Times New Roman" w:cs="Times New Roman"/>
          <w:sz w:val="24"/>
          <w:szCs w:val="24"/>
        </w:rPr>
        <w:t>t</w:t>
      </w:r>
      <w:r w:rsidRPr="00596E7F">
        <w:rPr>
          <w:rFonts w:ascii="Times New Roman" w:hAnsi="Times New Roman" w:cs="Times New Roman"/>
          <w:sz w:val="24"/>
          <w:szCs w:val="24"/>
        </w:rPr>
        <w:t>i</w:t>
      </w:r>
      <w:r>
        <w:rPr>
          <w:rFonts w:ascii="Times New Roman" w:hAnsi="Times New Roman" w:cs="Times New Roman"/>
          <w:sz w:val="24"/>
          <w:szCs w:val="24"/>
        </w:rPr>
        <w:t>ci</w:t>
      </w:r>
      <w:r w:rsidRPr="00596E7F">
        <w:rPr>
          <w:rFonts w:ascii="Times New Roman" w:hAnsi="Times New Roman" w:cs="Times New Roman"/>
          <w:sz w:val="24"/>
          <w:szCs w:val="24"/>
        </w:rPr>
        <w:t>pation by DBEs in the competitive process.</w:t>
      </w:r>
    </w:p>
    <w:p w14:paraId="1EAAED7E" w14:textId="77777777" w:rsidR="008F3D10" w:rsidRPr="00596E7F" w:rsidRDefault="008F3D10" w:rsidP="008F3D10">
      <w:pPr>
        <w:pStyle w:val="ListParagraph"/>
        <w:widowControl/>
        <w:numPr>
          <w:ilvl w:val="0"/>
          <w:numId w:val="10"/>
        </w:numPr>
        <w:adjustRightInd w:val="0"/>
        <w:contextualSpacing/>
        <w:rPr>
          <w:rFonts w:ascii="Times New Roman" w:hAnsi="Times New Roman" w:cs="Times New Roman"/>
          <w:sz w:val="24"/>
          <w:szCs w:val="24"/>
        </w:rPr>
      </w:pPr>
      <w:r w:rsidRPr="00596E7F">
        <w:rPr>
          <w:rFonts w:ascii="Times New Roman" w:hAnsi="Times New Roman" w:cs="Times New Roman"/>
          <w:sz w:val="24"/>
          <w:szCs w:val="24"/>
        </w:rPr>
        <w:t>Encourage contracting with a consortium of DBEs when a contract is too large for one of these firms to handle individually.</w:t>
      </w:r>
    </w:p>
    <w:p w14:paraId="1E65BB84" w14:textId="77777777" w:rsidR="008F3D10" w:rsidRPr="00596E7F" w:rsidRDefault="008F3D10" w:rsidP="008F3D10">
      <w:pPr>
        <w:pStyle w:val="ListParagraph"/>
        <w:widowControl/>
        <w:numPr>
          <w:ilvl w:val="0"/>
          <w:numId w:val="10"/>
        </w:numPr>
        <w:adjustRightInd w:val="0"/>
        <w:contextualSpacing/>
        <w:rPr>
          <w:rFonts w:ascii="Times New Roman" w:hAnsi="Times New Roman" w:cs="Times New Roman"/>
          <w:sz w:val="24"/>
          <w:szCs w:val="24"/>
        </w:rPr>
      </w:pPr>
      <w:r w:rsidRPr="00596E7F">
        <w:rPr>
          <w:rFonts w:ascii="Times New Roman" w:hAnsi="Times New Roman" w:cs="Times New Roman"/>
          <w:sz w:val="24"/>
          <w:szCs w:val="24"/>
        </w:rPr>
        <w:t>Use the services and assistance of the SBA and the Minority Business Development Agency of the Department of Commerce.</w:t>
      </w:r>
    </w:p>
    <w:p w14:paraId="3FD76808" w14:textId="77777777" w:rsidR="008F3D10" w:rsidRPr="00596E7F" w:rsidRDefault="008F3D10" w:rsidP="008F3D10">
      <w:pPr>
        <w:pStyle w:val="ListParagraph"/>
        <w:widowControl/>
        <w:numPr>
          <w:ilvl w:val="0"/>
          <w:numId w:val="10"/>
        </w:numPr>
        <w:adjustRightInd w:val="0"/>
        <w:contextualSpacing/>
        <w:rPr>
          <w:rFonts w:ascii="Times New Roman" w:hAnsi="Times New Roman" w:cs="Times New Roman"/>
        </w:rPr>
      </w:pPr>
      <w:r w:rsidRPr="00596E7F">
        <w:rPr>
          <w:rFonts w:ascii="Times New Roman" w:hAnsi="Times New Roman" w:cs="Times New Roman"/>
          <w:sz w:val="24"/>
          <w:szCs w:val="24"/>
        </w:rPr>
        <w:t>If the prime contractor awards subcontracts, require the prime contractor to take these same steps.</w:t>
      </w:r>
    </w:p>
    <w:p w14:paraId="55AB7A1E" w14:textId="77777777" w:rsidR="008F3D10" w:rsidRDefault="008F3D10" w:rsidP="00EC37F3">
      <w:pPr>
        <w:autoSpaceDE w:val="0"/>
        <w:autoSpaceDN w:val="0"/>
        <w:adjustRightInd w:val="0"/>
        <w:spacing w:after="0" w:line="240" w:lineRule="auto"/>
        <w:rPr>
          <w:rFonts w:ascii="Calibri" w:hAnsi="Calibri" w:cs="Calibri"/>
          <w:sz w:val="24"/>
          <w:szCs w:val="24"/>
        </w:rPr>
      </w:pPr>
    </w:p>
    <w:p w14:paraId="10A2B67B" w14:textId="7B8BAEB8" w:rsidR="00C74378" w:rsidRPr="00C74378" w:rsidRDefault="00C74378" w:rsidP="00C74378">
      <w:r w:rsidRPr="00C74378">
        <w:rPr>
          <w:rFonts w:ascii="Times New Roman" w:hAnsi="Times New Roman" w:cs="Times New Roman"/>
          <w:sz w:val="24"/>
          <w:szCs w:val="24"/>
        </w:rPr>
        <w:t>As applicable</w:t>
      </w:r>
      <w:r w:rsidRPr="00C74378">
        <w:rPr>
          <w:rFonts w:ascii="Times New Roman" w:hAnsi="Times New Roman" w:cs="Times New Roman"/>
          <w:sz w:val="24"/>
          <w:szCs w:val="24"/>
          <w:highlight w:val="yellow"/>
        </w:rPr>
        <w:t>, ABC (position name)</w:t>
      </w:r>
      <w:r w:rsidRPr="00C74378">
        <w:rPr>
          <w:rFonts w:ascii="Times New Roman" w:hAnsi="Times New Roman" w:cs="Times New Roman"/>
          <w:sz w:val="24"/>
          <w:szCs w:val="24"/>
        </w:rPr>
        <w:t xml:space="preserve">  will submit the required MBE/WBE Utilization Form</w:t>
      </w:r>
      <w:hyperlink r:id="rId15" w:history="1">
        <w:r w:rsidRPr="00C74378">
          <w:rPr>
            <w:rStyle w:val="Hyperlink"/>
            <w:rFonts w:ascii="Times New Roman" w:hAnsi="Times New Roman" w:cs="Times New Roman"/>
            <w:color w:val="auto"/>
            <w:sz w:val="24"/>
            <w:szCs w:val="24"/>
          </w:rPr>
          <w:t>https://www.epa.gov/grants/epa-form-5700-52a-united-states-environmental-protection-agency-minority-business</w:t>
        </w:r>
      </w:hyperlink>
      <w:r w:rsidRPr="00C74378">
        <w:rPr>
          <w:rFonts w:ascii="Times New Roman" w:hAnsi="Times New Roman" w:cs="Times New Roman"/>
          <w:sz w:val="24"/>
          <w:szCs w:val="24"/>
        </w:rPr>
        <w:t>(at least annually) to applicable federal agencies for any assistance agreement when: funds are budgeted for procuring construction, equipment, services and supplies (including funds budgeted for direct procurement by the recipient or procurement under sub-awards or loans in the “Other” category) with a cumulative total that exceed the Simplified Acquisition Threshold (SAT) (currently, $250,000), including amendments and/or modifications? Note: The threshold will be automatically revised whenever the SAT is adjusted; See 2 CFR Section 200.1)</w:t>
      </w:r>
    </w:p>
    <w:p w14:paraId="65662507" w14:textId="2CEB9944" w:rsidR="00C74378" w:rsidRDefault="00C74378" w:rsidP="00EC37F3">
      <w:pPr>
        <w:autoSpaceDE w:val="0"/>
        <w:autoSpaceDN w:val="0"/>
        <w:adjustRightInd w:val="0"/>
        <w:spacing w:after="0" w:line="240" w:lineRule="auto"/>
        <w:rPr>
          <w:rStyle w:val="SubtleEmphasis"/>
          <w:rFonts w:ascii="Times New Roman" w:hAnsi="Times New Roman" w:cs="Times New Roman"/>
          <w:i w:val="0"/>
          <w:iCs w:val="0"/>
          <w:sz w:val="24"/>
          <w:szCs w:val="24"/>
        </w:rPr>
      </w:pPr>
    </w:p>
    <w:p w14:paraId="65638F95" w14:textId="282D8D55" w:rsidR="00F4149B" w:rsidRDefault="002D5530" w:rsidP="00EC37F3">
      <w:pPr>
        <w:autoSpaceDE w:val="0"/>
        <w:autoSpaceDN w:val="0"/>
        <w:adjustRightInd w:val="0"/>
        <w:spacing w:after="0" w:line="240" w:lineRule="auto"/>
        <w:rPr>
          <w:rStyle w:val="SubtleEmphasis"/>
          <w:rFonts w:ascii="Times New Roman" w:hAnsi="Times New Roman" w:cs="Times New Roman"/>
          <w:i w:val="0"/>
          <w:iCs w:val="0"/>
          <w:sz w:val="24"/>
          <w:szCs w:val="24"/>
        </w:rPr>
      </w:pPr>
      <w:r w:rsidRPr="002D5530">
        <w:rPr>
          <w:rStyle w:val="SubtleEmphasis"/>
          <w:rFonts w:ascii="Times New Roman" w:hAnsi="Times New Roman" w:cs="Times New Roman"/>
          <w:i w:val="0"/>
          <w:iCs w:val="0"/>
          <w:sz w:val="24"/>
          <w:szCs w:val="24"/>
          <w:highlight w:val="yellow"/>
        </w:rPr>
        <w:t>#s48-57</w:t>
      </w:r>
      <w:r>
        <w:rPr>
          <w:rStyle w:val="SubtleEmphasis"/>
          <w:rFonts w:ascii="Times New Roman" w:hAnsi="Times New Roman" w:cs="Times New Roman"/>
          <w:i w:val="0"/>
          <w:iCs w:val="0"/>
          <w:sz w:val="24"/>
          <w:szCs w:val="24"/>
        </w:rPr>
        <w:t xml:space="preserve"> – respond as applicable and address in policies and procedures.</w:t>
      </w:r>
    </w:p>
    <w:p w14:paraId="7CF5554C" w14:textId="4A218E31" w:rsidR="00F4149B" w:rsidRPr="00EC37F3" w:rsidRDefault="00F4149B" w:rsidP="00EC37F3">
      <w:pPr>
        <w:autoSpaceDE w:val="0"/>
        <w:autoSpaceDN w:val="0"/>
        <w:adjustRightInd w:val="0"/>
        <w:spacing w:after="0" w:line="240" w:lineRule="auto"/>
        <w:rPr>
          <w:rStyle w:val="SubtleEmphasis"/>
          <w:rFonts w:ascii="Times New Roman" w:hAnsi="Times New Roman" w:cs="Times New Roman"/>
          <w:i w:val="0"/>
          <w:iCs w:val="0"/>
          <w:sz w:val="24"/>
          <w:szCs w:val="24"/>
        </w:rPr>
      </w:pPr>
    </w:p>
    <w:sectPr w:rsidR="00F4149B" w:rsidRPr="00EC37F3" w:rsidSect="0024672A">
      <w:headerReference w:type="even" r:id="rId16"/>
      <w:headerReference w:type="default" r:id="rId17"/>
      <w:footerReference w:type="even" r:id="rId18"/>
      <w:footerReference w:type="default" r:id="rId19"/>
      <w:headerReference w:type="first" r:id="rId20"/>
      <w:footerReference w:type="first" r:id="rId21"/>
      <w:pgSz w:w="12240" w:h="15840"/>
      <w:pgMar w:top="0" w:right="680" w:bottom="0" w:left="6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B5ED2" w14:textId="77777777" w:rsidR="00153E43" w:rsidRDefault="00153E43" w:rsidP="00153E43">
      <w:pPr>
        <w:spacing w:after="0" w:line="240" w:lineRule="auto"/>
      </w:pPr>
      <w:r>
        <w:separator/>
      </w:r>
    </w:p>
  </w:endnote>
  <w:endnote w:type="continuationSeparator" w:id="0">
    <w:p w14:paraId="3C94BADD" w14:textId="77777777" w:rsidR="00153E43" w:rsidRDefault="00153E43" w:rsidP="0015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6">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7">
    <w:altName w:val="Microsoft JhengHei"/>
    <w:panose1 w:val="00000000000000000000"/>
    <w:charset w:val="88"/>
    <w:family w:val="auto"/>
    <w:notTrueType/>
    <w:pitch w:val="default"/>
    <w:sig w:usb0="00000001" w:usb1="08080000" w:usb2="00000010" w:usb3="00000000" w:csb0="001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7097" w14:textId="77777777" w:rsidR="00153E43" w:rsidRDefault="00153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6723" w14:textId="77777777" w:rsidR="00153E43" w:rsidRDefault="00153E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CBDD" w14:textId="77777777" w:rsidR="00153E43" w:rsidRDefault="00153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33B7" w14:textId="77777777" w:rsidR="00153E43" w:rsidRDefault="00153E43" w:rsidP="00153E43">
      <w:pPr>
        <w:spacing w:after="0" w:line="240" w:lineRule="auto"/>
      </w:pPr>
      <w:r>
        <w:separator/>
      </w:r>
    </w:p>
  </w:footnote>
  <w:footnote w:type="continuationSeparator" w:id="0">
    <w:p w14:paraId="12437293" w14:textId="77777777" w:rsidR="00153E43" w:rsidRDefault="00153E43" w:rsidP="00153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E381" w14:textId="77777777" w:rsidR="00153E43" w:rsidRDefault="00153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422639"/>
      <w:docPartObj>
        <w:docPartGallery w:val="Watermarks"/>
        <w:docPartUnique/>
      </w:docPartObj>
    </w:sdtPr>
    <w:sdtEndPr/>
    <w:sdtContent>
      <w:p w14:paraId="3B163587" w14:textId="4F133EF7" w:rsidR="00153E43" w:rsidRDefault="00B80596">
        <w:pPr>
          <w:pStyle w:val="Header"/>
        </w:pPr>
        <w:r>
          <w:rPr>
            <w:noProof/>
          </w:rPr>
          <w:pict w14:anchorId="2F14A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50986" o:spid="_x0000_s2049" type="#_x0000_t136" style="position:absolute;margin-left:0;margin-top:0;width:730.5pt;height:37.75pt;rotation:315;z-index:-251658752;mso-position-horizontal:center;mso-position-horizontal-relative:margin;mso-position-vertical:center;mso-position-vertical-relative:margin" o:allowincell="f" fillcolor="red" stroked="f">
              <v:fill opacity=".5"/>
              <v:textpath style="font-family:&quot;Calibri&quot;;font-size:1pt" string="SAMPLE SUGGESTIONS ONLY. POLICIES SHOULD REFLECT ACTUAL PRACTIC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2440" w14:textId="77777777" w:rsidR="00153E43" w:rsidRDefault="00153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E28"/>
    <w:multiLevelType w:val="hybridMultilevel"/>
    <w:tmpl w:val="23CED9E2"/>
    <w:lvl w:ilvl="0" w:tplc="FFFFFFFF">
      <w:start w:val="1"/>
      <w:numFmt w:val="decimal"/>
      <w:lvlText w:val="%1."/>
      <w:lvlJc w:val="left"/>
      <w:pPr>
        <w:ind w:left="1080" w:hanging="360"/>
      </w:pPr>
    </w:lvl>
    <w:lvl w:ilvl="1" w:tplc="FFFFFFFF">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0B602123"/>
    <w:multiLevelType w:val="hybridMultilevel"/>
    <w:tmpl w:val="EF14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65CF6"/>
    <w:multiLevelType w:val="hybridMultilevel"/>
    <w:tmpl w:val="23CED9E2"/>
    <w:lvl w:ilvl="0" w:tplc="99D89D04">
      <w:start w:val="1"/>
      <w:numFmt w:val="decimal"/>
      <w:lvlText w:val="%1."/>
      <w:lvlJc w:val="left"/>
      <w:pPr>
        <w:ind w:left="1080" w:hanging="360"/>
      </w:pPr>
    </w:lvl>
    <w:lvl w:ilvl="1" w:tplc="3BBAC63E">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6107F2A"/>
    <w:multiLevelType w:val="hybridMultilevel"/>
    <w:tmpl w:val="7F2C59B4"/>
    <w:lvl w:ilvl="0" w:tplc="C23ABAFC">
      <w:start w:val="1"/>
      <w:numFmt w:val="decimal"/>
      <w:lvlText w:val="(%1)"/>
      <w:lvlJc w:val="left"/>
      <w:pPr>
        <w:ind w:left="2284" w:hanging="727"/>
      </w:pPr>
      <w:rPr>
        <w:rFonts w:hint="default"/>
        <w:spacing w:val="0"/>
        <w:w w:val="100"/>
        <w:lang w:val="en-US" w:eastAsia="en-US" w:bidi="ar-SA"/>
      </w:rPr>
    </w:lvl>
    <w:lvl w:ilvl="1" w:tplc="E40E7630">
      <w:start w:val="1"/>
      <w:numFmt w:val="lowerLetter"/>
      <w:lvlText w:val="%2."/>
      <w:lvlJc w:val="left"/>
      <w:pPr>
        <w:ind w:left="264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6C7C54D8">
      <w:numFmt w:val="bullet"/>
      <w:lvlText w:val="•"/>
      <w:lvlJc w:val="left"/>
      <w:pPr>
        <w:ind w:left="3815" w:hanging="360"/>
      </w:pPr>
      <w:rPr>
        <w:rFonts w:hint="default"/>
        <w:lang w:val="en-US" w:eastAsia="en-US" w:bidi="ar-SA"/>
      </w:rPr>
    </w:lvl>
    <w:lvl w:ilvl="3" w:tplc="411A094C">
      <w:numFmt w:val="bullet"/>
      <w:lvlText w:val="•"/>
      <w:lvlJc w:val="left"/>
      <w:pPr>
        <w:ind w:left="4991" w:hanging="360"/>
      </w:pPr>
      <w:rPr>
        <w:rFonts w:hint="default"/>
        <w:lang w:val="en-US" w:eastAsia="en-US" w:bidi="ar-SA"/>
      </w:rPr>
    </w:lvl>
    <w:lvl w:ilvl="4" w:tplc="1E96B64C">
      <w:numFmt w:val="bullet"/>
      <w:lvlText w:val="•"/>
      <w:lvlJc w:val="left"/>
      <w:pPr>
        <w:ind w:left="6166" w:hanging="360"/>
      </w:pPr>
      <w:rPr>
        <w:rFonts w:hint="default"/>
        <w:lang w:val="en-US" w:eastAsia="en-US" w:bidi="ar-SA"/>
      </w:rPr>
    </w:lvl>
    <w:lvl w:ilvl="5" w:tplc="24067A1A">
      <w:numFmt w:val="bullet"/>
      <w:lvlText w:val="•"/>
      <w:lvlJc w:val="left"/>
      <w:pPr>
        <w:ind w:left="7342" w:hanging="360"/>
      </w:pPr>
      <w:rPr>
        <w:rFonts w:hint="default"/>
        <w:lang w:val="en-US" w:eastAsia="en-US" w:bidi="ar-SA"/>
      </w:rPr>
    </w:lvl>
    <w:lvl w:ilvl="6" w:tplc="A7527840">
      <w:numFmt w:val="bullet"/>
      <w:lvlText w:val="•"/>
      <w:lvlJc w:val="left"/>
      <w:pPr>
        <w:ind w:left="8517" w:hanging="360"/>
      </w:pPr>
      <w:rPr>
        <w:rFonts w:hint="default"/>
        <w:lang w:val="en-US" w:eastAsia="en-US" w:bidi="ar-SA"/>
      </w:rPr>
    </w:lvl>
    <w:lvl w:ilvl="7" w:tplc="A968AF8E">
      <w:numFmt w:val="bullet"/>
      <w:lvlText w:val="•"/>
      <w:lvlJc w:val="left"/>
      <w:pPr>
        <w:ind w:left="9693" w:hanging="360"/>
      </w:pPr>
      <w:rPr>
        <w:rFonts w:hint="default"/>
        <w:lang w:val="en-US" w:eastAsia="en-US" w:bidi="ar-SA"/>
      </w:rPr>
    </w:lvl>
    <w:lvl w:ilvl="8" w:tplc="66761AE2">
      <w:numFmt w:val="bullet"/>
      <w:lvlText w:val="•"/>
      <w:lvlJc w:val="left"/>
      <w:pPr>
        <w:ind w:left="10868" w:hanging="360"/>
      </w:pPr>
      <w:rPr>
        <w:rFonts w:hint="default"/>
        <w:lang w:val="en-US" w:eastAsia="en-US" w:bidi="ar-SA"/>
      </w:rPr>
    </w:lvl>
  </w:abstractNum>
  <w:abstractNum w:abstractNumId="4" w15:restartNumberingAfterBreak="0">
    <w:nsid w:val="457613A1"/>
    <w:multiLevelType w:val="hybridMultilevel"/>
    <w:tmpl w:val="0D480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A0F77"/>
    <w:multiLevelType w:val="hybridMultilevel"/>
    <w:tmpl w:val="5790C6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4434E2E"/>
    <w:multiLevelType w:val="hybridMultilevel"/>
    <w:tmpl w:val="DDD4B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E3175"/>
    <w:multiLevelType w:val="hybridMultilevel"/>
    <w:tmpl w:val="9450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A217E"/>
    <w:multiLevelType w:val="hybridMultilevel"/>
    <w:tmpl w:val="20EC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326CE"/>
    <w:multiLevelType w:val="hybridMultilevel"/>
    <w:tmpl w:val="A7FE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DF2DD3"/>
    <w:multiLevelType w:val="hybridMultilevel"/>
    <w:tmpl w:val="F716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075197">
    <w:abstractNumId w:val="3"/>
  </w:num>
  <w:num w:numId="2" w16cid:durableId="1384058542">
    <w:abstractNumId w:val="6"/>
  </w:num>
  <w:num w:numId="3" w16cid:durableId="1280584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4064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2591594">
    <w:abstractNumId w:val="2"/>
  </w:num>
  <w:num w:numId="6" w16cid:durableId="677123092">
    <w:abstractNumId w:val="0"/>
  </w:num>
  <w:num w:numId="7" w16cid:durableId="309286033">
    <w:abstractNumId w:val="5"/>
  </w:num>
  <w:num w:numId="8" w16cid:durableId="1275870835">
    <w:abstractNumId w:val="9"/>
  </w:num>
  <w:num w:numId="9" w16cid:durableId="768894048">
    <w:abstractNumId w:val="10"/>
  </w:num>
  <w:num w:numId="10" w16cid:durableId="1627545423">
    <w:abstractNumId w:val="8"/>
  </w:num>
  <w:num w:numId="11" w16cid:durableId="406732130">
    <w:abstractNumId w:val="8"/>
    <w:lvlOverride w:ilvl="0"/>
    <w:lvlOverride w:ilvl="1"/>
    <w:lvlOverride w:ilvl="2"/>
    <w:lvlOverride w:ilvl="3"/>
    <w:lvlOverride w:ilvl="4"/>
    <w:lvlOverride w:ilvl="5"/>
    <w:lvlOverride w:ilvl="6"/>
    <w:lvlOverride w:ilvl="7"/>
    <w:lvlOverride w:ilvl="8"/>
  </w:num>
  <w:num w:numId="12" w16cid:durableId="822502248">
    <w:abstractNumId w:val="4"/>
  </w:num>
  <w:num w:numId="13" w16cid:durableId="207185805">
    <w:abstractNumId w:val="7"/>
  </w:num>
  <w:num w:numId="14" w16cid:durableId="1421489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2A"/>
    <w:rsid w:val="000068FC"/>
    <w:rsid w:val="00031DD4"/>
    <w:rsid w:val="00061605"/>
    <w:rsid w:val="000C2761"/>
    <w:rsid w:val="00110EE0"/>
    <w:rsid w:val="00153E43"/>
    <w:rsid w:val="00192773"/>
    <w:rsid w:val="001C0964"/>
    <w:rsid w:val="001D55B6"/>
    <w:rsid w:val="0024672A"/>
    <w:rsid w:val="00250583"/>
    <w:rsid w:val="00260BB7"/>
    <w:rsid w:val="002629E6"/>
    <w:rsid w:val="00281F71"/>
    <w:rsid w:val="002D5530"/>
    <w:rsid w:val="002F6770"/>
    <w:rsid w:val="00354105"/>
    <w:rsid w:val="00354CF8"/>
    <w:rsid w:val="0035774F"/>
    <w:rsid w:val="00396BE0"/>
    <w:rsid w:val="003A1C3E"/>
    <w:rsid w:val="003C58D0"/>
    <w:rsid w:val="003D4985"/>
    <w:rsid w:val="003F0C2A"/>
    <w:rsid w:val="003F153A"/>
    <w:rsid w:val="0040366C"/>
    <w:rsid w:val="00423B56"/>
    <w:rsid w:val="00450669"/>
    <w:rsid w:val="004A6099"/>
    <w:rsid w:val="004B3441"/>
    <w:rsid w:val="005224D9"/>
    <w:rsid w:val="0053074F"/>
    <w:rsid w:val="005F6264"/>
    <w:rsid w:val="006079EB"/>
    <w:rsid w:val="006176F8"/>
    <w:rsid w:val="00651332"/>
    <w:rsid w:val="00674753"/>
    <w:rsid w:val="00675DFE"/>
    <w:rsid w:val="006A7D94"/>
    <w:rsid w:val="006B5BB5"/>
    <w:rsid w:val="006D0370"/>
    <w:rsid w:val="00714A4B"/>
    <w:rsid w:val="00730E23"/>
    <w:rsid w:val="00773405"/>
    <w:rsid w:val="007A7B2B"/>
    <w:rsid w:val="00822E46"/>
    <w:rsid w:val="00823BDA"/>
    <w:rsid w:val="00887E02"/>
    <w:rsid w:val="008C08BE"/>
    <w:rsid w:val="008D4A17"/>
    <w:rsid w:val="008F3D10"/>
    <w:rsid w:val="0092299F"/>
    <w:rsid w:val="00950103"/>
    <w:rsid w:val="0095141F"/>
    <w:rsid w:val="00965A18"/>
    <w:rsid w:val="009707EC"/>
    <w:rsid w:val="009B6A88"/>
    <w:rsid w:val="009F2FCC"/>
    <w:rsid w:val="00A177AC"/>
    <w:rsid w:val="00A23DF4"/>
    <w:rsid w:val="00A67672"/>
    <w:rsid w:val="00A71326"/>
    <w:rsid w:val="00A959DA"/>
    <w:rsid w:val="00AB2E90"/>
    <w:rsid w:val="00AC2247"/>
    <w:rsid w:val="00B01688"/>
    <w:rsid w:val="00B07B73"/>
    <w:rsid w:val="00B239CA"/>
    <w:rsid w:val="00B3609A"/>
    <w:rsid w:val="00B55590"/>
    <w:rsid w:val="00B57373"/>
    <w:rsid w:val="00B5755D"/>
    <w:rsid w:val="00B701AD"/>
    <w:rsid w:val="00B7558B"/>
    <w:rsid w:val="00B80596"/>
    <w:rsid w:val="00B81709"/>
    <w:rsid w:val="00B92D08"/>
    <w:rsid w:val="00BA5CA3"/>
    <w:rsid w:val="00BA664A"/>
    <w:rsid w:val="00BB1620"/>
    <w:rsid w:val="00BD68CB"/>
    <w:rsid w:val="00C51F75"/>
    <w:rsid w:val="00C74378"/>
    <w:rsid w:val="00CD1C2C"/>
    <w:rsid w:val="00CF6C77"/>
    <w:rsid w:val="00D25DB5"/>
    <w:rsid w:val="00D54420"/>
    <w:rsid w:val="00DB385F"/>
    <w:rsid w:val="00DD3B9E"/>
    <w:rsid w:val="00DF0DB5"/>
    <w:rsid w:val="00DF2F82"/>
    <w:rsid w:val="00E20703"/>
    <w:rsid w:val="00E27C7E"/>
    <w:rsid w:val="00E47751"/>
    <w:rsid w:val="00E5306A"/>
    <w:rsid w:val="00E870BF"/>
    <w:rsid w:val="00E91ED8"/>
    <w:rsid w:val="00E97B23"/>
    <w:rsid w:val="00EA160E"/>
    <w:rsid w:val="00EB6CE5"/>
    <w:rsid w:val="00EC37F3"/>
    <w:rsid w:val="00ED69B4"/>
    <w:rsid w:val="00EF4EC8"/>
    <w:rsid w:val="00F06FE5"/>
    <w:rsid w:val="00F25A2F"/>
    <w:rsid w:val="00F4149B"/>
    <w:rsid w:val="00F43510"/>
    <w:rsid w:val="00F6342A"/>
    <w:rsid w:val="00FC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203517"/>
  <w15:chartTrackingRefBased/>
  <w15:docId w15:val="{908C2768-F6DC-43EA-8B33-28BE0CFD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24672A"/>
    <w:pPr>
      <w:autoSpaceDE w:val="0"/>
      <w:autoSpaceDN w:val="0"/>
      <w:adjustRightInd w:val="0"/>
      <w:spacing w:after="0"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24672A"/>
    <w:rPr>
      <w:rFonts w:ascii="Times New Roman" w:hAnsi="Times New Roman" w:cs="Times New Roman"/>
      <w:sz w:val="24"/>
      <w:szCs w:val="24"/>
    </w:rPr>
  </w:style>
  <w:style w:type="paragraph" w:styleId="Header">
    <w:name w:val="header"/>
    <w:basedOn w:val="Normal"/>
    <w:link w:val="HeaderChar"/>
    <w:uiPriority w:val="99"/>
    <w:unhideWhenUsed/>
    <w:rsid w:val="00153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3"/>
  </w:style>
  <w:style w:type="paragraph" w:styleId="Footer">
    <w:name w:val="footer"/>
    <w:basedOn w:val="Normal"/>
    <w:link w:val="FooterChar"/>
    <w:uiPriority w:val="99"/>
    <w:unhideWhenUsed/>
    <w:rsid w:val="00153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3"/>
  </w:style>
  <w:style w:type="character" w:styleId="SubtleEmphasis">
    <w:name w:val="Subtle Emphasis"/>
    <w:basedOn w:val="DefaultParagraphFont"/>
    <w:uiPriority w:val="19"/>
    <w:qFormat/>
    <w:rsid w:val="00F6342A"/>
    <w:rPr>
      <w:i/>
      <w:iCs/>
      <w:color w:val="404040" w:themeColor="text1" w:themeTint="BF"/>
    </w:rPr>
  </w:style>
  <w:style w:type="paragraph" w:styleId="ListParagraph">
    <w:name w:val="List Paragraph"/>
    <w:basedOn w:val="Normal"/>
    <w:uiPriority w:val="34"/>
    <w:qFormat/>
    <w:rsid w:val="00675DFE"/>
    <w:pPr>
      <w:widowControl w:val="0"/>
      <w:autoSpaceDE w:val="0"/>
      <w:autoSpaceDN w:val="0"/>
      <w:spacing w:after="0" w:line="240" w:lineRule="auto"/>
      <w:ind w:left="257" w:hanging="727"/>
    </w:pPr>
    <w:rPr>
      <w:rFonts w:ascii="Arial" w:eastAsia="Arial" w:hAnsi="Arial" w:cs="Arial"/>
    </w:rPr>
  </w:style>
  <w:style w:type="paragraph" w:styleId="BodyText">
    <w:name w:val="Body Text"/>
    <w:basedOn w:val="Normal"/>
    <w:link w:val="BodyTextChar"/>
    <w:uiPriority w:val="1"/>
    <w:qFormat/>
    <w:rsid w:val="007A7B2B"/>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7A7B2B"/>
    <w:rPr>
      <w:rFonts w:ascii="Arial" w:eastAsia="Arial" w:hAnsi="Arial" w:cs="Arial"/>
      <w:sz w:val="21"/>
      <w:szCs w:val="21"/>
    </w:rPr>
  </w:style>
  <w:style w:type="character" w:styleId="Hyperlink">
    <w:name w:val="Hyperlink"/>
    <w:basedOn w:val="DefaultParagraphFont"/>
    <w:uiPriority w:val="99"/>
    <w:unhideWhenUsed/>
    <w:rsid w:val="00CD1C2C"/>
    <w:rPr>
      <w:color w:val="0563C1" w:themeColor="hyperlink"/>
      <w:u w:val="single"/>
    </w:rPr>
  </w:style>
  <w:style w:type="paragraph" w:customStyle="1" w:styleId="Default">
    <w:name w:val="Default"/>
    <w:rsid w:val="00E2070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basedOn w:val="Normal"/>
    <w:link w:val="NoSpacingChar"/>
    <w:uiPriority w:val="1"/>
    <w:qFormat/>
    <w:rsid w:val="00DF2F82"/>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DF2F82"/>
    <w:rPr>
      <w:rFonts w:ascii="Times New Roman" w:eastAsia="Times New Roman" w:hAnsi="Times New Roman" w:cs="Times New Roman"/>
      <w:sz w:val="24"/>
      <w:szCs w:val="24"/>
    </w:rPr>
  </w:style>
  <w:style w:type="paragraph" w:styleId="NormalWeb">
    <w:name w:val="Normal (Web)"/>
    <w:basedOn w:val="Normal"/>
    <w:uiPriority w:val="99"/>
    <w:rsid w:val="00DF2F82"/>
    <w:pPr>
      <w:spacing w:before="100" w:beforeAutospacing="1" w:after="100" w:afterAutospacing="1" w:line="240" w:lineRule="auto"/>
    </w:pPr>
    <w:rPr>
      <w:rFonts w:ascii="Times New Roman" w:eastAsia="Calibri" w:hAnsi="Times New Roman" w:cs="Times New Roman"/>
      <w:sz w:val="24"/>
      <w:szCs w:val="24"/>
    </w:rPr>
  </w:style>
  <w:style w:type="character" w:styleId="Strong">
    <w:name w:val="Strong"/>
    <w:basedOn w:val="DefaultParagraphFont"/>
    <w:uiPriority w:val="22"/>
    <w:qFormat/>
    <w:rsid w:val="00965A18"/>
    <w:rPr>
      <w:b/>
      <w:bCs/>
    </w:rPr>
  </w:style>
  <w:style w:type="character" w:styleId="UnresolvedMention">
    <w:name w:val="Unresolved Mention"/>
    <w:basedOn w:val="DefaultParagraphFont"/>
    <w:uiPriority w:val="99"/>
    <w:semiHidden/>
    <w:unhideWhenUsed/>
    <w:rsid w:val="003A1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04953">
      <w:bodyDiv w:val="1"/>
      <w:marLeft w:val="0"/>
      <w:marRight w:val="0"/>
      <w:marTop w:val="0"/>
      <w:marBottom w:val="0"/>
      <w:divBdr>
        <w:top w:val="none" w:sz="0" w:space="0" w:color="auto"/>
        <w:left w:val="none" w:sz="0" w:space="0" w:color="auto"/>
        <w:bottom w:val="none" w:sz="0" w:space="0" w:color="auto"/>
        <w:right w:val="none" w:sz="0" w:space="0" w:color="auto"/>
      </w:divBdr>
    </w:div>
    <w:div w:id="820315374">
      <w:bodyDiv w:val="1"/>
      <w:marLeft w:val="0"/>
      <w:marRight w:val="0"/>
      <w:marTop w:val="0"/>
      <w:marBottom w:val="0"/>
      <w:divBdr>
        <w:top w:val="none" w:sz="0" w:space="0" w:color="auto"/>
        <w:left w:val="none" w:sz="0" w:space="0" w:color="auto"/>
        <w:bottom w:val="none" w:sz="0" w:space="0" w:color="auto"/>
        <w:right w:val="none" w:sz="0" w:space="0" w:color="auto"/>
      </w:divBdr>
    </w:div>
    <w:div w:id="1594586780">
      <w:bodyDiv w:val="1"/>
      <w:marLeft w:val="0"/>
      <w:marRight w:val="0"/>
      <w:marTop w:val="0"/>
      <w:marBottom w:val="0"/>
      <w:divBdr>
        <w:top w:val="none" w:sz="0" w:space="0" w:color="auto"/>
        <w:left w:val="none" w:sz="0" w:space="0" w:color="auto"/>
        <w:bottom w:val="none" w:sz="0" w:space="0" w:color="auto"/>
        <w:right w:val="none" w:sz="0" w:space="0" w:color="auto"/>
      </w:divBdr>
    </w:div>
    <w:div w:id="1696806711">
      <w:bodyDiv w:val="1"/>
      <w:marLeft w:val="0"/>
      <w:marRight w:val="0"/>
      <w:marTop w:val="0"/>
      <w:marBottom w:val="0"/>
      <w:divBdr>
        <w:top w:val="none" w:sz="0" w:space="0" w:color="auto"/>
        <w:left w:val="none" w:sz="0" w:space="0" w:color="auto"/>
        <w:bottom w:val="none" w:sz="0" w:space="0" w:color="auto"/>
        <w:right w:val="none" w:sz="0" w:space="0" w:color="auto"/>
      </w:divBdr>
    </w:div>
    <w:div w:id="2047412292">
      <w:bodyDiv w:val="1"/>
      <w:marLeft w:val="0"/>
      <w:marRight w:val="0"/>
      <w:marTop w:val="0"/>
      <w:marBottom w:val="0"/>
      <w:divBdr>
        <w:top w:val="none" w:sz="0" w:space="0" w:color="auto"/>
        <w:left w:val="none" w:sz="0" w:space="0" w:color="auto"/>
        <w:bottom w:val="none" w:sz="0" w:space="0" w:color="auto"/>
        <w:right w:val="none" w:sz="0" w:space="0" w:color="auto"/>
      </w:divBdr>
    </w:div>
    <w:div w:id="206794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rs.gov/" TargetMode="External"/><Relationship Id="rId13" Type="http://schemas.openxmlformats.org/officeDocument/2006/relationships/hyperlink" Target="https://gcc02.safelinks.protection.outlook.com/?url=https%3A%2F%2Fwww.opm.gov%2Fpolicy-data-oversight%2Fpay-leave%2Fpay-administration%2Ffact-sheets%2Fhow-to-compute-rates-of-pay%2F&amp;data=05%7C01%7CPiard-Hylton.Rose%40epa.gov%7C28548749c6f74bba5d1a08dbd724af88%7C88b378b367484867acf976aacbeca6a7%7C0%7C0%7C638340324807693810%7CUnknown%7CTWFpbGZsb3d8eyJWIjoiMC4wLjAwMDAiLCJQIjoiV2luMzIiLCJBTiI6Ik1haWwiLCJXVCI6Mn0%3D%7C3000%7C%7C%7C&amp;sdata=Kod0Pv045O2ovvy28J3FKz2BF8vvOTrwf8%2B%2FCwaAgMU%3D&amp;reserved=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gcc02.safelinks.protection.outlook.com/?url=https%3A%2F%2Fwww.opm.gov%2Fpolicy-data-oversight%2Fpay-leave%2Fsalaries-wages%2F&amp;data=05%7C01%7CPiard-Hylton.Rose%40epa.gov%7C28548749c6f74bba5d1a08dbd724af88%7C88b378b367484867acf976aacbeca6a7%7C0%7C0%7C638340324807693810%7CUnknown%7CTWFpbGZsb3d8eyJWIjoiMC4wLjAwMDAiLCJQIjoiV2luMzIiLCJBTiI6Ik1haWwiLCJXVCI6Mn0%3D%7C3000%7C%7C%7C&amp;sdata=jSVZfcVJNdESAPUg3lO6th0jd6Gnh1DYJbcd5L%2Bkz7g%3D&amp;reserved=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gov/SAM/" TargetMode="External"/><Relationship Id="rId5" Type="http://schemas.openxmlformats.org/officeDocument/2006/relationships/webSettings" Target="webSettings.xml"/><Relationship Id="rId15" Type="http://schemas.openxmlformats.org/officeDocument/2006/relationships/hyperlink" Target="https://www.epa.gov/grants/epa-form-5700-52a-united-states-environmental-protection-agency-minority-business" TargetMode="External"/><Relationship Id="rId23" Type="http://schemas.openxmlformats.org/officeDocument/2006/relationships/theme" Target="theme/theme1.xml"/><Relationship Id="rId10" Type="http://schemas.openxmlformats.org/officeDocument/2006/relationships/hyperlink" Target="https://usepa-my.sharepoint.com/personal/piard-hylton_rose_epa_gov/Documents/Documents/OGD/Form%20660%20Precert/Guidance%20and%20Form%206600%20Mailed/Question%2033%20&amp;%20More.docx?web=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srs.gov/documents/FSRS_Awardee_User_Guide.pdf" TargetMode="External"/><Relationship Id="rId14" Type="http://schemas.openxmlformats.org/officeDocument/2006/relationships/hyperlink" Target="https://gcc02.safelinks.protection.outlook.com/?url=https%3A%2F%2Fwww.opm.gov%2Fpolicy-data-oversight%2Fpay-leave%2Fpay-administration%2Ffact-sheets%2Fexpert-and-consultant-pay%2F&amp;data=05%7C01%7CPiard-Hylton.Rose%40epa.gov%7C28548749c6f74bba5d1a08dbd724af88%7C88b378b367484867acf976aacbeca6a7%7C0%7C0%7C638340324807850074%7CUnknown%7CTWFpbGZsb3d8eyJWIjoiMC4wLjAwMDAiLCJQIjoiV2luMzIiLCJBTiI6Ik1haWwiLCJXVCI6Mn0%3D%7C3000%7C%7C%7C&amp;sdata=zmAooFeOo%2Bqs9%2BEbYjFbS9PS%2B4zAoXnCdXTYTY3dAPs%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4EE7-3EED-4A73-BD3D-5A1B98508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15</Pages>
  <Words>5785</Words>
  <Characters>32975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Piard-Hylton, Rose</dc:creator>
  <cp:keywords/>
  <dc:description/>
  <cp:lastModifiedBy>Piard-Hylton, Rose</cp:lastModifiedBy>
  <cp:revision>19</cp:revision>
  <dcterms:created xsi:type="dcterms:W3CDTF">2023-12-07T18:26:00Z</dcterms:created>
  <dcterms:modified xsi:type="dcterms:W3CDTF">2023-12-07T19:58:00Z</dcterms:modified>
</cp:coreProperties>
</file>